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2C44" w14:textId="77777777" w:rsidR="00A83EA4" w:rsidRDefault="00A83EA4" w:rsidP="00560A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Rapport de recherche</w:t>
      </w:r>
    </w:p>
    <w:p w14:paraId="697B0DBC" w14:textId="77777777" w:rsidR="00A83EA4" w:rsidRDefault="00A83EA4" w:rsidP="00560A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Structure et contenu</w:t>
      </w:r>
    </w:p>
    <w:p w14:paraId="30CAC7C1" w14:textId="77777777" w:rsidR="00A83EA4" w:rsidRDefault="00A83EA4" w:rsidP="00560A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Version </w:t>
      </w:r>
      <w:r w:rsidR="00E138CE">
        <w:rPr>
          <w:b/>
          <w:sz w:val="32"/>
          <w:szCs w:val="32"/>
        </w:rPr>
        <w:t>H</w:t>
      </w:r>
      <w:r w:rsidR="002F1030">
        <w:rPr>
          <w:b/>
          <w:sz w:val="32"/>
          <w:szCs w:val="32"/>
        </w:rPr>
        <w:t>202</w:t>
      </w:r>
      <w:r w:rsidR="00E138CE">
        <w:rPr>
          <w:b/>
          <w:sz w:val="32"/>
          <w:szCs w:val="32"/>
        </w:rPr>
        <w:t>3</w:t>
      </w:r>
    </w:p>
    <w:p w14:paraId="6E5E0483" w14:textId="77777777" w:rsidR="00A83EA4" w:rsidRDefault="00A83EA4" w:rsidP="00560A55">
      <w:pPr>
        <w:jc w:val="center"/>
        <w:rPr>
          <w:b/>
          <w:sz w:val="32"/>
          <w:szCs w:val="32"/>
        </w:rPr>
      </w:pPr>
    </w:p>
    <w:p w14:paraId="27E007C8" w14:textId="77777777" w:rsidR="005C3D74" w:rsidRDefault="005C3D74" w:rsidP="00560A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Note</w:t>
      </w:r>
      <w:r w:rsidR="00A83EA4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importante</w:t>
      </w:r>
      <w:r w:rsidR="00A83EA4">
        <w:rPr>
          <w:b/>
          <w:sz w:val="32"/>
          <w:szCs w:val="32"/>
        </w:rPr>
        <w:t>s</w:t>
      </w:r>
    </w:p>
    <w:p w14:paraId="5897569A" w14:textId="77777777" w:rsidR="005C3D74" w:rsidRPr="005C3D74" w:rsidRDefault="005C3D74" w:rsidP="005C3D74"/>
    <w:p w14:paraId="40E22EB5" w14:textId="77777777" w:rsidR="005C3D74" w:rsidRDefault="005C3D74" w:rsidP="00A83EA4">
      <w:pPr>
        <w:numPr>
          <w:ilvl w:val="0"/>
          <w:numId w:val="16"/>
        </w:numPr>
      </w:pPr>
      <w:r>
        <w:t>Puisque vous devez apprendre à synthétiser des données</w:t>
      </w:r>
      <w:r w:rsidR="00FA3F30">
        <w:t xml:space="preserve"> et des résultats</w:t>
      </w:r>
      <w:r>
        <w:t xml:space="preserve">, ce rapport comptera </w:t>
      </w:r>
      <w:r w:rsidR="00FA3F30">
        <w:t xml:space="preserve">seulement </w:t>
      </w:r>
      <w:r>
        <w:t>entre vingt-cinq et trente pages.</w:t>
      </w:r>
    </w:p>
    <w:p w14:paraId="4026AAA6" w14:textId="77777777" w:rsidR="00D56AC2" w:rsidRPr="00E138CE" w:rsidRDefault="00631CDE">
      <w:pPr>
        <w:numPr>
          <w:ilvl w:val="0"/>
          <w:numId w:val="16"/>
        </w:numPr>
        <w:rPr>
          <w:b/>
          <w:sz w:val="32"/>
          <w:szCs w:val="32"/>
        </w:rPr>
      </w:pPr>
      <w:r>
        <w:t xml:space="preserve">Le travail doit être transmis électroniquement au professeur en version Word à l’adresse de courriel </w:t>
      </w:r>
      <w:hyperlink r:id="rId6" w:history="1">
        <w:r w:rsidR="00E138CE" w:rsidRPr="003F3B9A">
          <w:rPr>
            <w:rStyle w:val="Hyperlink"/>
          </w:rPr>
          <w:t>duguay.benoit@uqam.ca</w:t>
        </w:r>
      </w:hyperlink>
      <w:r>
        <w:t xml:space="preserve"> à l’éché</w:t>
      </w:r>
      <w:r w:rsidR="00FA3F30">
        <w:t xml:space="preserve">ance </w:t>
      </w:r>
      <w:r w:rsidR="00446BAD">
        <w:t>convenue</w:t>
      </w:r>
      <w:r w:rsidR="00FA3F30">
        <w:t xml:space="preserve">, soit le </w:t>
      </w:r>
      <w:r w:rsidR="00E138CE">
        <w:t>mardi</w:t>
      </w:r>
      <w:r w:rsidR="00FA3F30">
        <w:t xml:space="preserve"> </w:t>
      </w:r>
      <w:r w:rsidR="00E138CE">
        <w:t>2</w:t>
      </w:r>
      <w:r w:rsidR="00894863">
        <w:t xml:space="preserve"> mai</w:t>
      </w:r>
      <w:r w:rsidR="00FA3F30">
        <w:t xml:space="preserve"> avant 9h en matinée.</w:t>
      </w:r>
    </w:p>
    <w:p w14:paraId="266D746E" w14:textId="77777777" w:rsidR="00D56AC2" w:rsidRPr="00D56AC2" w:rsidRDefault="00D56AC2" w:rsidP="00A83EA4">
      <w:pPr>
        <w:numPr>
          <w:ilvl w:val="0"/>
          <w:numId w:val="16"/>
        </w:numPr>
        <w:rPr>
          <w:b/>
          <w:sz w:val="32"/>
          <w:szCs w:val="32"/>
        </w:rPr>
      </w:pPr>
      <w:r>
        <w:t>Le nom de votre fichier doit être </w:t>
      </w:r>
      <w:r w:rsidRPr="00D56AC2">
        <w:rPr>
          <w:b/>
          <w:bCs/>
        </w:rPr>
        <w:t>equipe_</w:t>
      </w:r>
      <w:r w:rsidR="001E7882">
        <w:rPr>
          <w:b/>
          <w:bCs/>
        </w:rPr>
        <w:t>NN-NN</w:t>
      </w:r>
      <w:r w:rsidRPr="00D56AC2">
        <w:rPr>
          <w:b/>
          <w:bCs/>
        </w:rPr>
        <w:t>_rapport_recherche_</w:t>
      </w:r>
      <w:r w:rsidR="00E138CE">
        <w:rPr>
          <w:b/>
          <w:bCs/>
        </w:rPr>
        <w:t>h</w:t>
      </w:r>
      <w:r w:rsidRPr="00D56AC2">
        <w:rPr>
          <w:b/>
          <w:bCs/>
        </w:rPr>
        <w:t>202</w:t>
      </w:r>
      <w:r w:rsidR="00E138CE">
        <w:rPr>
          <w:b/>
          <w:bCs/>
        </w:rPr>
        <w:t>3</w:t>
      </w:r>
      <w:r w:rsidR="001E7882">
        <w:t xml:space="preserve">, </w:t>
      </w:r>
      <w:proofErr w:type="gramStart"/>
      <w:r w:rsidR="001E7882">
        <w:t>les</w:t>
      </w:r>
      <w:proofErr w:type="gramEnd"/>
      <w:r w:rsidR="001E7882">
        <w:t xml:space="preserve"> deux premiers N étant le numéro du groupe et les deux derniers le numéro de l’équipe. Par exemple : </w:t>
      </w:r>
      <w:r w:rsidR="001E7882" w:rsidRPr="001E7882">
        <w:rPr>
          <w:b/>
          <w:bCs/>
        </w:rPr>
        <w:t>equipe_20-03_rapport_recherche_h2023</w:t>
      </w:r>
    </w:p>
    <w:p w14:paraId="5018566F" w14:textId="77777777" w:rsidR="00560A55" w:rsidRPr="00560A55" w:rsidRDefault="005C3D74" w:rsidP="00A83EA4">
      <w:pPr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560A55" w:rsidRPr="00560A55">
        <w:rPr>
          <w:b/>
          <w:sz w:val="32"/>
          <w:szCs w:val="32"/>
        </w:rPr>
        <w:lastRenderedPageBreak/>
        <w:t>Page présentation</w:t>
      </w:r>
    </w:p>
    <w:p w14:paraId="50B8BC30" w14:textId="77777777" w:rsidR="00560A55" w:rsidRDefault="00560A55"/>
    <w:p w14:paraId="5A184B70" w14:textId="77777777" w:rsidR="00FA3F30" w:rsidRDefault="00FA3F30" w:rsidP="00560A55">
      <w:pPr>
        <w:numPr>
          <w:ilvl w:val="0"/>
          <w:numId w:val="1"/>
        </w:numPr>
        <w:rPr>
          <w:bCs/>
        </w:rPr>
      </w:pPr>
      <w:r>
        <w:rPr>
          <w:bCs/>
        </w:rPr>
        <w:t>Titre du rapport</w:t>
      </w:r>
    </w:p>
    <w:p w14:paraId="7112E4E5" w14:textId="77777777" w:rsidR="00560A55" w:rsidRPr="00560A55" w:rsidRDefault="00560A55" w:rsidP="00560A55">
      <w:pPr>
        <w:numPr>
          <w:ilvl w:val="0"/>
          <w:numId w:val="1"/>
        </w:numPr>
        <w:rPr>
          <w:bCs/>
        </w:rPr>
      </w:pPr>
      <w:r w:rsidRPr="00560A55">
        <w:rPr>
          <w:bCs/>
        </w:rPr>
        <w:t>Rapport présenté :</w:t>
      </w:r>
    </w:p>
    <w:p w14:paraId="7CE423E4" w14:textId="77777777" w:rsidR="00560A55" w:rsidRPr="00560A55" w:rsidRDefault="00560A55" w:rsidP="00560A55">
      <w:pPr>
        <w:numPr>
          <w:ilvl w:val="1"/>
          <w:numId w:val="1"/>
        </w:numPr>
        <w:rPr>
          <w:bCs/>
        </w:rPr>
      </w:pPr>
      <w:r w:rsidRPr="00560A55">
        <w:rPr>
          <w:bCs/>
        </w:rPr>
        <w:t xml:space="preserve">Au </w:t>
      </w:r>
      <w:r w:rsidRPr="00560A55">
        <w:rPr>
          <w:bCs/>
          <w:i/>
          <w:iCs/>
        </w:rPr>
        <w:t>client</w:t>
      </w:r>
      <w:r w:rsidRPr="00560A55">
        <w:rPr>
          <w:bCs/>
        </w:rPr>
        <w:t xml:space="preserve"> si </w:t>
      </w:r>
      <w:r w:rsidR="00FA3F30">
        <w:rPr>
          <w:bCs/>
        </w:rPr>
        <w:t xml:space="preserve">vous </w:t>
      </w:r>
      <w:r w:rsidRPr="00560A55">
        <w:rPr>
          <w:bCs/>
        </w:rPr>
        <w:t>travaille</w:t>
      </w:r>
      <w:r w:rsidR="00FA3F30">
        <w:rPr>
          <w:bCs/>
        </w:rPr>
        <w:t>z</w:t>
      </w:r>
      <w:r w:rsidRPr="00560A55">
        <w:rPr>
          <w:bCs/>
        </w:rPr>
        <w:t xml:space="preserve"> pour un client</w:t>
      </w:r>
    </w:p>
    <w:p w14:paraId="5741E806" w14:textId="77777777" w:rsidR="00560A55" w:rsidRPr="00560A55" w:rsidRDefault="00560A55" w:rsidP="00560A55">
      <w:pPr>
        <w:numPr>
          <w:ilvl w:val="1"/>
          <w:numId w:val="1"/>
        </w:numPr>
        <w:rPr>
          <w:bCs/>
        </w:rPr>
      </w:pPr>
      <w:r w:rsidRPr="00560A55">
        <w:rPr>
          <w:bCs/>
        </w:rPr>
        <w:t xml:space="preserve">Au </w:t>
      </w:r>
      <w:r w:rsidRPr="00560A55">
        <w:rPr>
          <w:bCs/>
          <w:i/>
          <w:iCs/>
        </w:rPr>
        <w:t>professeur</w:t>
      </w:r>
      <w:r w:rsidRPr="00560A55">
        <w:rPr>
          <w:bCs/>
        </w:rPr>
        <w:t xml:space="preserve"> dans le cas contraire</w:t>
      </w:r>
    </w:p>
    <w:p w14:paraId="166F144F" w14:textId="77777777" w:rsidR="00560A55" w:rsidRPr="00560A55" w:rsidRDefault="00560A55" w:rsidP="00560A55">
      <w:pPr>
        <w:numPr>
          <w:ilvl w:val="0"/>
          <w:numId w:val="1"/>
        </w:numPr>
        <w:rPr>
          <w:bCs/>
        </w:rPr>
      </w:pPr>
      <w:r w:rsidRPr="00560A55">
        <w:rPr>
          <w:bCs/>
        </w:rPr>
        <w:t>Auteurs du rapport</w:t>
      </w:r>
      <w:r w:rsidR="00FA3F30">
        <w:rPr>
          <w:bCs/>
        </w:rPr>
        <w:t xml:space="preserve"> et numéro de l’équipe, par exemple 20-04</w:t>
      </w:r>
    </w:p>
    <w:p w14:paraId="3E6AE447" w14:textId="77777777" w:rsidR="00560A55" w:rsidRPr="00560A55" w:rsidRDefault="00560A55" w:rsidP="00560A55">
      <w:pPr>
        <w:numPr>
          <w:ilvl w:val="0"/>
          <w:numId w:val="1"/>
        </w:numPr>
        <w:rPr>
          <w:bCs/>
        </w:rPr>
      </w:pPr>
      <w:r w:rsidRPr="00560A55">
        <w:rPr>
          <w:bCs/>
        </w:rPr>
        <w:t>Supervisé par :</w:t>
      </w:r>
    </w:p>
    <w:p w14:paraId="25C45FDF" w14:textId="77777777" w:rsidR="00560A55" w:rsidRPr="00560A55" w:rsidRDefault="00560A55" w:rsidP="00560A55">
      <w:pPr>
        <w:numPr>
          <w:ilvl w:val="1"/>
          <w:numId w:val="1"/>
        </w:numPr>
        <w:rPr>
          <w:bCs/>
        </w:rPr>
      </w:pPr>
      <w:r w:rsidRPr="00560A55">
        <w:rPr>
          <w:bCs/>
        </w:rPr>
        <w:t>Professeur</w:t>
      </w:r>
      <w:r w:rsidR="007A7479">
        <w:rPr>
          <w:bCs/>
        </w:rPr>
        <w:t xml:space="preserve"> Benoit Duguay</w:t>
      </w:r>
    </w:p>
    <w:p w14:paraId="799EACF3" w14:textId="77777777" w:rsidR="00560A55" w:rsidRPr="00FA3F30" w:rsidRDefault="00560A55" w:rsidP="00560A55">
      <w:pPr>
        <w:numPr>
          <w:ilvl w:val="1"/>
          <w:numId w:val="1"/>
        </w:numPr>
        <w:rPr>
          <w:b/>
          <w:bCs/>
        </w:rPr>
      </w:pPr>
      <w:r w:rsidRPr="00FA3F30">
        <w:rPr>
          <w:b/>
          <w:bCs/>
        </w:rPr>
        <w:t xml:space="preserve">Insérer cette information </w:t>
      </w:r>
      <w:r w:rsidRPr="00FA3F30">
        <w:rPr>
          <w:b/>
          <w:bCs/>
          <w:i/>
          <w:iCs/>
        </w:rPr>
        <w:t>seulement</w:t>
      </w:r>
      <w:r w:rsidRPr="00FA3F30">
        <w:rPr>
          <w:b/>
          <w:bCs/>
        </w:rPr>
        <w:t xml:space="preserve"> si </w:t>
      </w:r>
      <w:r w:rsidR="00FA3F30">
        <w:rPr>
          <w:b/>
          <w:bCs/>
        </w:rPr>
        <w:t>vous</w:t>
      </w:r>
      <w:r w:rsidRPr="00FA3F30">
        <w:rPr>
          <w:b/>
          <w:bCs/>
        </w:rPr>
        <w:t xml:space="preserve"> travaille</w:t>
      </w:r>
      <w:r w:rsidR="00FA3F30">
        <w:rPr>
          <w:b/>
          <w:bCs/>
        </w:rPr>
        <w:t>z</w:t>
      </w:r>
      <w:r w:rsidRPr="00FA3F30">
        <w:rPr>
          <w:b/>
          <w:bCs/>
        </w:rPr>
        <w:t xml:space="preserve"> pour un client</w:t>
      </w:r>
    </w:p>
    <w:p w14:paraId="575DD64B" w14:textId="77777777" w:rsidR="00560A55" w:rsidRDefault="00560A55" w:rsidP="00560A55">
      <w:pPr>
        <w:numPr>
          <w:ilvl w:val="0"/>
          <w:numId w:val="1"/>
        </w:numPr>
        <w:rPr>
          <w:bCs/>
        </w:rPr>
      </w:pPr>
      <w:r w:rsidRPr="00560A55">
        <w:rPr>
          <w:bCs/>
        </w:rPr>
        <w:t xml:space="preserve">Travail effectué dans le cadre du cours </w:t>
      </w:r>
      <w:r w:rsidR="006346C4">
        <w:rPr>
          <w:bCs/>
        </w:rPr>
        <w:t>(</w:t>
      </w:r>
      <w:r w:rsidR="00FA3F30">
        <w:rPr>
          <w:bCs/>
        </w:rPr>
        <w:t>sigle du cours</w:t>
      </w:r>
      <w:r w:rsidR="006346C4">
        <w:rPr>
          <w:bCs/>
        </w:rPr>
        <w:t>, p.ex. EUT</w:t>
      </w:r>
      <w:r w:rsidR="00FA3F30">
        <w:rPr>
          <w:bCs/>
        </w:rPr>
        <w:t>4115 H</w:t>
      </w:r>
      <w:r w:rsidR="001E7882">
        <w:rPr>
          <w:bCs/>
        </w:rPr>
        <w:t>2023</w:t>
      </w:r>
      <w:r w:rsidR="00FA3F30">
        <w:rPr>
          <w:bCs/>
        </w:rPr>
        <w:t xml:space="preserve"> groupe 20)</w:t>
      </w:r>
    </w:p>
    <w:p w14:paraId="45F2EA5D" w14:textId="77777777" w:rsidR="00FA3F30" w:rsidRPr="00FA3F30" w:rsidRDefault="00FA3F30" w:rsidP="00FA3F30">
      <w:pPr>
        <w:numPr>
          <w:ilvl w:val="0"/>
          <w:numId w:val="1"/>
        </w:numPr>
        <w:rPr>
          <w:bCs/>
        </w:rPr>
      </w:pPr>
      <w:r w:rsidRPr="00560A55">
        <w:rPr>
          <w:bCs/>
        </w:rPr>
        <w:t>Date</w:t>
      </w:r>
    </w:p>
    <w:p w14:paraId="1315D9F0" w14:textId="77777777" w:rsidR="00533626" w:rsidRPr="0063714F" w:rsidRDefault="00560A55" w:rsidP="00533626">
      <w:pPr>
        <w:jc w:val="center"/>
        <w:rPr>
          <w:b/>
          <w:sz w:val="32"/>
          <w:szCs w:val="32"/>
        </w:rPr>
      </w:pPr>
      <w:r w:rsidRPr="00560A55">
        <w:br w:type="page"/>
      </w:r>
    </w:p>
    <w:p w14:paraId="48569218" w14:textId="77777777" w:rsidR="0063714F" w:rsidRPr="00EE1BB7" w:rsidRDefault="0063714F" w:rsidP="00EE1BB7">
      <w:pPr>
        <w:pStyle w:val="Heading1"/>
        <w:jc w:val="center"/>
        <w:rPr>
          <w:rFonts w:ascii="Times New Roman" w:hAnsi="Times New Roman"/>
        </w:rPr>
      </w:pPr>
      <w:bookmarkStart w:id="0" w:name="_Toc498677012"/>
      <w:r w:rsidRPr="00EE1BB7">
        <w:rPr>
          <w:rFonts w:ascii="Times New Roman" w:hAnsi="Times New Roman"/>
        </w:rPr>
        <w:t>Mise en garde</w:t>
      </w:r>
      <w:bookmarkEnd w:id="0"/>
    </w:p>
    <w:p w14:paraId="3C2F8E9E" w14:textId="77777777" w:rsidR="0063714F" w:rsidRDefault="0063714F" w:rsidP="0063714F">
      <w:pPr>
        <w:jc w:val="both"/>
      </w:pPr>
    </w:p>
    <w:p w14:paraId="077F0C75" w14:textId="77777777" w:rsidR="0063714F" w:rsidRPr="0063714F" w:rsidRDefault="0063714F" w:rsidP="0063714F">
      <w:pPr>
        <w:jc w:val="both"/>
        <w:rPr>
          <w:b/>
        </w:rPr>
      </w:pPr>
      <w:r w:rsidRPr="0063714F">
        <w:rPr>
          <w:b/>
        </w:rPr>
        <w:t xml:space="preserve">À INSÉRER SEULEMENT SI </w:t>
      </w:r>
      <w:r w:rsidR="00FA3F30">
        <w:rPr>
          <w:b/>
        </w:rPr>
        <w:t>VOUS</w:t>
      </w:r>
      <w:r w:rsidRPr="0063714F">
        <w:rPr>
          <w:b/>
        </w:rPr>
        <w:t xml:space="preserve"> TRAVAILLE</w:t>
      </w:r>
      <w:r w:rsidR="00C60CA7">
        <w:rPr>
          <w:b/>
        </w:rPr>
        <w:t>Z</w:t>
      </w:r>
      <w:r w:rsidRPr="0063714F">
        <w:rPr>
          <w:b/>
        </w:rPr>
        <w:t xml:space="preserve"> AVEC UN CLIENT </w:t>
      </w:r>
    </w:p>
    <w:p w14:paraId="300D9BCD" w14:textId="77777777" w:rsidR="0063714F" w:rsidRDefault="0063714F" w:rsidP="0063714F">
      <w:pPr>
        <w:jc w:val="both"/>
      </w:pPr>
    </w:p>
    <w:p w14:paraId="151EE343" w14:textId="77777777" w:rsidR="0063714F" w:rsidRPr="00EA23B5" w:rsidRDefault="0063714F" w:rsidP="0063714F">
      <w:pPr>
        <w:jc w:val="both"/>
      </w:pPr>
      <w:r>
        <w:t>Les auteurs de ce rapport, ainsi que toutes les personnes physiques ou morales mentionnées dans l’entente de collaboration ci-jointe, déclinent toute responsabilité quant à l’interprétation et à l’utilisation des données de l’étude réalisée. L’utilisation des données, informations et conclusions contenues dans ce rapport, ne comporte aucune garantie, explicite ou implicite, quant à l’exactitude des données recueillies et à d’éventuels résultats, pouvant être obtenus par l’utilisation de ces données, informations et conclusions.</w:t>
      </w:r>
    </w:p>
    <w:p w14:paraId="5D01485F" w14:textId="77777777" w:rsidR="00560A55" w:rsidRPr="00EE1BB7" w:rsidRDefault="00560A55" w:rsidP="00EE1BB7">
      <w:pPr>
        <w:pStyle w:val="Heading1"/>
        <w:jc w:val="center"/>
        <w:rPr>
          <w:rFonts w:ascii="Times New Roman" w:hAnsi="Times New Roman"/>
        </w:rPr>
      </w:pPr>
      <w:r w:rsidRPr="00560A55">
        <w:br w:type="page"/>
      </w:r>
      <w:bookmarkStart w:id="1" w:name="_Toc498677013"/>
      <w:r w:rsidRPr="00EE1BB7">
        <w:rPr>
          <w:rFonts w:ascii="Times New Roman" w:hAnsi="Times New Roman"/>
        </w:rPr>
        <w:lastRenderedPageBreak/>
        <w:t>Sommaire</w:t>
      </w:r>
      <w:bookmarkEnd w:id="1"/>
    </w:p>
    <w:p w14:paraId="154245D9" w14:textId="77777777" w:rsidR="00560A55" w:rsidRDefault="00560A55"/>
    <w:p w14:paraId="2A7E4770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>À écrire en dernier</w:t>
      </w:r>
    </w:p>
    <w:p w14:paraId="4987509B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>Présentation sous une forme résumée des principaux points du rapport</w:t>
      </w:r>
    </w:p>
    <w:p w14:paraId="672C17A2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>N’est PAS une introduction</w:t>
      </w:r>
    </w:p>
    <w:p w14:paraId="21938D13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>À l’usage des dirigeants</w:t>
      </w:r>
    </w:p>
    <w:p w14:paraId="3497E8F8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 xml:space="preserve">Présente l’ensemble de l’étude en une </w:t>
      </w:r>
      <w:r w:rsidR="00745C0B">
        <w:rPr>
          <w:bCs/>
        </w:rPr>
        <w:t>page</w:t>
      </w:r>
    </w:p>
    <w:p w14:paraId="42D14E7B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>Pourquoi l’étude a été réalisée</w:t>
      </w:r>
    </w:p>
    <w:p w14:paraId="72BC9D19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>Résultats les plus significatifs</w:t>
      </w:r>
    </w:p>
    <w:p w14:paraId="48E3AECF" w14:textId="77777777" w:rsidR="00560A55" w:rsidRPr="00560A55" w:rsidRDefault="00560A55" w:rsidP="00560A55">
      <w:pPr>
        <w:numPr>
          <w:ilvl w:val="0"/>
          <w:numId w:val="3"/>
        </w:numPr>
        <w:rPr>
          <w:bCs/>
        </w:rPr>
      </w:pPr>
      <w:r w:rsidRPr="00560A55">
        <w:rPr>
          <w:bCs/>
        </w:rPr>
        <w:t>Principales conclusions</w:t>
      </w:r>
    </w:p>
    <w:p w14:paraId="61B6163C" w14:textId="77777777" w:rsidR="00560A55" w:rsidRPr="00745C0B" w:rsidRDefault="00560A55" w:rsidP="00745C0B">
      <w:pPr>
        <w:numPr>
          <w:ilvl w:val="0"/>
          <w:numId w:val="3"/>
        </w:numPr>
        <w:rPr>
          <w:bCs/>
          <w:lang w:val="en-US"/>
        </w:rPr>
      </w:pPr>
      <w:r w:rsidRPr="00560A55">
        <w:rPr>
          <w:bCs/>
        </w:rPr>
        <w:t>Partie complètement autonome du rapport</w:t>
      </w:r>
      <w:r w:rsidRPr="00560A55">
        <w:br w:type="page"/>
      </w:r>
      <w:r w:rsidRPr="00745C0B">
        <w:rPr>
          <w:b/>
          <w:sz w:val="32"/>
          <w:szCs w:val="32"/>
        </w:rPr>
        <w:lastRenderedPageBreak/>
        <w:t>Table des matières</w:t>
      </w:r>
    </w:p>
    <w:p w14:paraId="217FF03D" w14:textId="77777777" w:rsidR="00560A55" w:rsidRDefault="00560A55"/>
    <w:p w14:paraId="443011FA" w14:textId="77777777" w:rsidR="00560A55" w:rsidRDefault="00560A55" w:rsidP="00560A55">
      <w:pPr>
        <w:jc w:val="right"/>
        <w:rPr>
          <w:b/>
        </w:rPr>
      </w:pPr>
      <w:r w:rsidRPr="00560A55">
        <w:rPr>
          <w:b/>
        </w:rPr>
        <w:t>Page</w:t>
      </w:r>
    </w:p>
    <w:p w14:paraId="032E780B" w14:textId="77777777" w:rsidR="00560A55" w:rsidRPr="00560A55" w:rsidRDefault="00560A55" w:rsidP="00560A55">
      <w:pPr>
        <w:jc w:val="right"/>
        <w:rPr>
          <w:b/>
        </w:rPr>
      </w:pPr>
    </w:p>
    <w:p w14:paraId="28BFF7C4" w14:textId="77777777" w:rsidR="00EE1BB7" w:rsidRPr="005C3D74" w:rsidRDefault="00560A55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98677012" w:history="1">
        <w:r w:rsidR="00EE1BB7" w:rsidRPr="005C3D74">
          <w:rPr>
            <w:rStyle w:val="Hyperlink"/>
            <w:noProof/>
          </w:rPr>
          <w:t>Mise en garde</w:t>
        </w:r>
        <w:r w:rsidR="00EE1BB7" w:rsidRPr="005C3D74">
          <w:rPr>
            <w:noProof/>
            <w:webHidden/>
          </w:rPr>
          <w:tab/>
        </w:r>
        <w:r w:rsidR="00EE1BB7" w:rsidRPr="005C3D74">
          <w:rPr>
            <w:noProof/>
            <w:webHidden/>
          </w:rPr>
          <w:fldChar w:fldCharType="begin"/>
        </w:r>
        <w:r w:rsidR="00EE1BB7" w:rsidRPr="005C3D74">
          <w:rPr>
            <w:noProof/>
            <w:webHidden/>
          </w:rPr>
          <w:instrText xml:space="preserve"> PAGEREF _Toc498677012 \h </w:instrText>
        </w:r>
        <w:r w:rsidR="00EE1BB7" w:rsidRPr="005C3D74">
          <w:rPr>
            <w:noProof/>
            <w:webHidden/>
          </w:rPr>
        </w:r>
        <w:r w:rsidR="00EE1BB7" w:rsidRPr="005C3D74">
          <w:rPr>
            <w:noProof/>
            <w:webHidden/>
          </w:rPr>
          <w:fldChar w:fldCharType="separate"/>
        </w:r>
        <w:r w:rsidR="00EE1BB7" w:rsidRPr="005C3D74">
          <w:rPr>
            <w:noProof/>
            <w:webHidden/>
          </w:rPr>
          <w:t>2</w:t>
        </w:r>
        <w:r w:rsidR="00EE1BB7" w:rsidRPr="005C3D74">
          <w:rPr>
            <w:noProof/>
            <w:webHidden/>
          </w:rPr>
          <w:fldChar w:fldCharType="end"/>
        </w:r>
      </w:hyperlink>
    </w:p>
    <w:p w14:paraId="6790F5C4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13" w:history="1">
        <w:r w:rsidRPr="005C3D74">
          <w:rPr>
            <w:rStyle w:val="Hyperlink"/>
            <w:noProof/>
          </w:rPr>
          <w:t>Sommaire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_Toc498677013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3</w:t>
        </w:r>
        <w:r w:rsidRPr="005C3D74">
          <w:rPr>
            <w:noProof/>
            <w:webHidden/>
          </w:rPr>
          <w:fldChar w:fldCharType="end"/>
        </w:r>
      </w:hyperlink>
    </w:p>
    <w:p w14:paraId="3F314FB2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14" w:history="1">
        <w:r w:rsidRPr="005C3D74">
          <w:rPr>
            <w:rStyle w:val="Hyperlink"/>
            <w:noProof/>
          </w:rPr>
          <w:t>Liste des graphiques/tableaux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_Toc498677014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5</w:t>
        </w:r>
        <w:r w:rsidRPr="005C3D74">
          <w:rPr>
            <w:noProof/>
            <w:webHidden/>
          </w:rPr>
          <w:fldChar w:fldCharType="end"/>
        </w:r>
      </w:hyperlink>
    </w:p>
    <w:p w14:paraId="61CB444B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15" w:history="1">
        <w:r w:rsidRPr="005C3D74">
          <w:rPr>
            <w:rStyle w:val="Hyperlink"/>
            <w:noProof/>
          </w:rPr>
          <w:t>Introduction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_Toc498677015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6</w:t>
        </w:r>
        <w:r w:rsidRPr="005C3D74">
          <w:rPr>
            <w:noProof/>
            <w:webHidden/>
          </w:rPr>
          <w:fldChar w:fldCharType="end"/>
        </w:r>
      </w:hyperlink>
    </w:p>
    <w:p w14:paraId="4E07C8E9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16" w:history="1">
        <w:r w:rsidRPr="005C3D74">
          <w:rPr>
            <w:rStyle w:val="Hyperlink"/>
            <w:noProof/>
          </w:rPr>
          <w:t>Définition du projet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_Toc498677016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7</w:t>
        </w:r>
        <w:r w:rsidRPr="005C3D74">
          <w:rPr>
            <w:noProof/>
            <w:webHidden/>
          </w:rPr>
          <w:fldChar w:fldCharType="end"/>
        </w:r>
      </w:hyperlink>
    </w:p>
    <w:p w14:paraId="1BB3806B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17" w:history="1">
        <w:r w:rsidRPr="005C3D74">
          <w:rPr>
            <w:rStyle w:val="Hyperlink"/>
            <w:noProof/>
          </w:rPr>
          <w:t>Méthodologie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_Toc498677017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8</w:t>
        </w:r>
        <w:r w:rsidRPr="005C3D74">
          <w:rPr>
            <w:noProof/>
            <w:webHidden/>
          </w:rPr>
          <w:fldChar w:fldCharType="end"/>
        </w:r>
      </w:hyperlink>
    </w:p>
    <w:p w14:paraId="50524051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18" w:history="1">
        <w:r w:rsidRPr="005C3D74">
          <w:rPr>
            <w:rStyle w:val="Hyperlink"/>
            <w:noProof/>
          </w:rPr>
          <w:t>Analyse des résultats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_Toc498677018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9</w:t>
        </w:r>
        <w:r w:rsidRPr="005C3D74">
          <w:rPr>
            <w:noProof/>
            <w:webHidden/>
          </w:rPr>
          <w:fldChar w:fldCharType="end"/>
        </w:r>
      </w:hyperlink>
    </w:p>
    <w:p w14:paraId="7E7A4D25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19" w:history="1">
        <w:r w:rsidRPr="005C3D74">
          <w:rPr>
            <w:rStyle w:val="Hyperlink"/>
            <w:noProof/>
          </w:rPr>
          <w:t>Limites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_Toc498677019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11</w:t>
        </w:r>
        <w:r w:rsidRPr="005C3D74">
          <w:rPr>
            <w:noProof/>
            <w:webHidden/>
          </w:rPr>
          <w:fldChar w:fldCharType="end"/>
        </w:r>
      </w:hyperlink>
    </w:p>
    <w:p w14:paraId="34EE8FF5" w14:textId="77777777" w:rsidR="00EE1BB7" w:rsidRPr="005C3D74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20" w:history="1">
        <w:r w:rsidRPr="005C3D74">
          <w:rPr>
            <w:rStyle w:val="Hyperlink"/>
            <w:noProof/>
          </w:rPr>
          <w:t>Conclusions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_Toc498677020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12</w:t>
        </w:r>
        <w:r w:rsidRPr="005C3D74">
          <w:rPr>
            <w:noProof/>
            <w:webHidden/>
          </w:rPr>
          <w:fldChar w:fldCharType="end"/>
        </w:r>
      </w:hyperlink>
    </w:p>
    <w:p w14:paraId="3F158C3C" w14:textId="77777777" w:rsidR="00EE1BB7" w:rsidRPr="00EE1BB7" w:rsidRDefault="00EE1BB7">
      <w:pPr>
        <w:pStyle w:val="TOC1"/>
        <w:tabs>
          <w:tab w:val="right" w:leader="dot" w:pos="8630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498677021" w:history="1">
        <w:r w:rsidRPr="005C3D74">
          <w:rPr>
            <w:rStyle w:val="Hyperlink"/>
            <w:noProof/>
          </w:rPr>
          <w:t>Annexes</w:t>
        </w:r>
        <w:r w:rsidRPr="005C3D74">
          <w:rPr>
            <w:noProof/>
            <w:webHidden/>
          </w:rPr>
          <w:tab/>
        </w:r>
        <w:r w:rsidRPr="005C3D74">
          <w:rPr>
            <w:noProof/>
            <w:webHidden/>
          </w:rPr>
          <w:fldChar w:fldCharType="begin"/>
        </w:r>
        <w:r w:rsidRPr="005C3D74">
          <w:rPr>
            <w:noProof/>
            <w:webHidden/>
          </w:rPr>
          <w:instrText xml:space="preserve"> PAGEREF _Toc498677021 \h </w:instrText>
        </w:r>
        <w:r w:rsidRPr="005C3D74">
          <w:rPr>
            <w:noProof/>
            <w:webHidden/>
          </w:rPr>
        </w:r>
        <w:r w:rsidRPr="005C3D74">
          <w:rPr>
            <w:noProof/>
            <w:webHidden/>
          </w:rPr>
          <w:fldChar w:fldCharType="separate"/>
        </w:r>
        <w:r w:rsidRPr="005C3D74">
          <w:rPr>
            <w:noProof/>
            <w:webHidden/>
          </w:rPr>
          <w:t>13</w:t>
        </w:r>
        <w:r w:rsidRPr="005C3D74">
          <w:rPr>
            <w:noProof/>
            <w:webHidden/>
          </w:rPr>
          <w:fldChar w:fldCharType="end"/>
        </w:r>
      </w:hyperlink>
    </w:p>
    <w:p w14:paraId="38B1B8A8" w14:textId="77777777" w:rsidR="00560A55" w:rsidRDefault="00560A55" w:rsidP="00560A55">
      <w:r>
        <w:fldChar w:fldCharType="end"/>
      </w:r>
    </w:p>
    <w:p w14:paraId="1505DD3A" w14:textId="77777777" w:rsidR="00850B6C" w:rsidRDefault="00850B6C" w:rsidP="00560A55">
      <w:pPr>
        <w:jc w:val="center"/>
        <w:outlineLvl w:val="0"/>
      </w:pPr>
    </w:p>
    <w:p w14:paraId="1D04A588" w14:textId="77777777" w:rsidR="00850B6C" w:rsidRDefault="00850B6C" w:rsidP="00560A55">
      <w:pPr>
        <w:jc w:val="center"/>
        <w:outlineLvl w:val="0"/>
      </w:pPr>
    </w:p>
    <w:p w14:paraId="564F135E" w14:textId="77777777" w:rsidR="00850B6C" w:rsidRPr="00671AB2" w:rsidRDefault="00850B6C" w:rsidP="00850B6C">
      <w:pPr>
        <w:numPr>
          <w:ilvl w:val="0"/>
          <w:numId w:val="5"/>
        </w:numPr>
        <w:rPr>
          <w:bCs/>
        </w:rPr>
      </w:pPr>
      <w:r w:rsidRPr="00671AB2">
        <w:rPr>
          <w:bCs/>
        </w:rPr>
        <w:t>Permet au lecteur d’aller immédiatement à un élément précis</w:t>
      </w:r>
    </w:p>
    <w:p w14:paraId="32A6E97F" w14:textId="77777777" w:rsidR="00850B6C" w:rsidRPr="00671AB2" w:rsidRDefault="00850B6C" w:rsidP="00850B6C">
      <w:pPr>
        <w:numPr>
          <w:ilvl w:val="0"/>
          <w:numId w:val="5"/>
        </w:numPr>
        <w:rPr>
          <w:bCs/>
        </w:rPr>
      </w:pPr>
      <w:r w:rsidRPr="00671AB2">
        <w:rPr>
          <w:bCs/>
        </w:rPr>
        <w:t>Génération automatique :</w:t>
      </w:r>
    </w:p>
    <w:p w14:paraId="485879A3" w14:textId="77777777" w:rsidR="00850B6C" w:rsidRPr="008F6F65" w:rsidRDefault="00850B6C" w:rsidP="00850B6C">
      <w:pPr>
        <w:numPr>
          <w:ilvl w:val="1"/>
          <w:numId w:val="5"/>
        </w:numPr>
      </w:pPr>
      <w:r>
        <w:rPr>
          <w:bCs/>
        </w:rPr>
        <w:t>Fonction dans</w:t>
      </w:r>
      <w:r w:rsidRPr="00671AB2">
        <w:rPr>
          <w:bCs/>
        </w:rPr>
        <w:t xml:space="preserve"> Word</w:t>
      </w:r>
      <w:r>
        <w:rPr>
          <w:bCs/>
        </w:rPr>
        <w:t xml:space="preserve"> (Insertion – Référence - Tables et index -Table des matières)</w:t>
      </w:r>
    </w:p>
    <w:p w14:paraId="053F4D84" w14:textId="77777777" w:rsidR="00560A55" w:rsidRPr="00560A55" w:rsidRDefault="00560A55" w:rsidP="00560A55">
      <w:pPr>
        <w:jc w:val="center"/>
        <w:outlineLvl w:val="0"/>
        <w:rPr>
          <w:b/>
          <w:sz w:val="32"/>
          <w:szCs w:val="32"/>
        </w:rPr>
      </w:pPr>
      <w:r>
        <w:br w:type="page"/>
      </w:r>
      <w:bookmarkStart w:id="2" w:name="_Toc498677014"/>
      <w:r w:rsidRPr="00560A55">
        <w:rPr>
          <w:b/>
          <w:sz w:val="32"/>
          <w:szCs w:val="32"/>
        </w:rPr>
        <w:lastRenderedPageBreak/>
        <w:t xml:space="preserve">Liste </w:t>
      </w:r>
      <w:r w:rsidR="00376F27">
        <w:rPr>
          <w:b/>
          <w:sz w:val="32"/>
          <w:szCs w:val="32"/>
        </w:rPr>
        <w:t xml:space="preserve">des </w:t>
      </w:r>
      <w:r w:rsidRPr="00560A55">
        <w:rPr>
          <w:b/>
          <w:sz w:val="32"/>
          <w:szCs w:val="32"/>
        </w:rPr>
        <w:t>graphiques/tableaux</w:t>
      </w:r>
      <w:bookmarkEnd w:id="2"/>
    </w:p>
    <w:p w14:paraId="688D789F" w14:textId="77777777" w:rsidR="00376F27" w:rsidRDefault="00376F27" w:rsidP="00376F27"/>
    <w:p w14:paraId="16596A65" w14:textId="77777777" w:rsidR="00376F27" w:rsidRPr="00376F27" w:rsidRDefault="00376F27" w:rsidP="00376F27">
      <w:pPr>
        <w:jc w:val="right"/>
        <w:rPr>
          <w:b/>
          <w:lang w:val="en-US"/>
        </w:rPr>
      </w:pPr>
      <w:r w:rsidRPr="00376F27">
        <w:rPr>
          <w:b/>
          <w:lang w:val="en-US"/>
        </w:rPr>
        <w:t>Page</w:t>
      </w:r>
    </w:p>
    <w:p w14:paraId="7F53571D" w14:textId="77777777" w:rsidR="00376F27" w:rsidRPr="00376F27" w:rsidRDefault="00376F27" w:rsidP="00376F27">
      <w:pPr>
        <w:jc w:val="right"/>
        <w:rPr>
          <w:b/>
          <w:lang w:val="en-US"/>
        </w:rPr>
      </w:pPr>
    </w:p>
    <w:p w14:paraId="3B41FD1B" w14:textId="77777777" w:rsidR="00376F27" w:rsidRDefault="00376F27">
      <w:pPr>
        <w:pStyle w:val="TableofFigures"/>
        <w:tabs>
          <w:tab w:val="right" w:leader="dot" w:pos="8630"/>
        </w:tabs>
        <w:rPr>
          <w:noProof/>
        </w:rPr>
      </w:pPr>
      <w:r>
        <w:fldChar w:fldCharType="begin"/>
      </w:r>
      <w:r w:rsidRPr="00376F27">
        <w:rPr>
          <w:lang w:val="en-US"/>
        </w:rPr>
        <w:instrText xml:space="preserve"> TOC \h \z \c "Figure" </w:instrText>
      </w:r>
      <w:r>
        <w:fldChar w:fldCharType="separate"/>
      </w:r>
      <w:hyperlink w:anchor="_Toc226857638" w:history="1">
        <w:r w:rsidRPr="000A5777">
          <w:rPr>
            <w:rStyle w:val="Hyperlink"/>
            <w:noProof/>
          </w:rPr>
          <w:t>Figure 1- Exemple de figure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_Toc226857638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97BB2A" w14:textId="77777777" w:rsidR="00560A55" w:rsidRPr="00376F27" w:rsidRDefault="00376F27" w:rsidP="008F6F65">
      <w:pPr>
        <w:rPr>
          <w:lang w:val="en-US"/>
        </w:rPr>
      </w:pPr>
      <w:r>
        <w:fldChar w:fldCharType="end"/>
      </w:r>
    </w:p>
    <w:p w14:paraId="70F42999" w14:textId="77777777" w:rsidR="00376F27" w:rsidRPr="00376F27" w:rsidRDefault="00376F27" w:rsidP="008F6F65">
      <w:pPr>
        <w:rPr>
          <w:lang w:val="en-US"/>
        </w:rPr>
      </w:pPr>
    </w:p>
    <w:p w14:paraId="61ECCFC9" w14:textId="77777777" w:rsidR="00376F27" w:rsidRPr="00376F27" w:rsidRDefault="00376F27" w:rsidP="008F6F65">
      <w:pPr>
        <w:rPr>
          <w:lang w:val="en-US"/>
        </w:rPr>
      </w:pPr>
    </w:p>
    <w:p w14:paraId="54EC3FF0" w14:textId="77777777" w:rsidR="00376F27" w:rsidRPr="00376F27" w:rsidRDefault="00376F27" w:rsidP="008F6F65">
      <w:pPr>
        <w:rPr>
          <w:lang w:val="en-US"/>
        </w:rPr>
      </w:pPr>
    </w:p>
    <w:p w14:paraId="065DC5F0" w14:textId="77777777" w:rsidR="00376F27" w:rsidRPr="00376F27" w:rsidRDefault="00376F27" w:rsidP="008F6F65">
      <w:pPr>
        <w:rPr>
          <w:lang w:val="en-US"/>
        </w:rPr>
      </w:pPr>
    </w:p>
    <w:p w14:paraId="567F434E" w14:textId="77777777" w:rsidR="00671AB2" w:rsidRPr="00671AB2" w:rsidRDefault="00671AB2" w:rsidP="008F6F65">
      <w:pPr>
        <w:numPr>
          <w:ilvl w:val="0"/>
          <w:numId w:val="5"/>
        </w:numPr>
        <w:rPr>
          <w:bCs/>
        </w:rPr>
      </w:pPr>
      <w:r w:rsidRPr="00671AB2">
        <w:rPr>
          <w:bCs/>
        </w:rPr>
        <w:t>Analogue à la table des matières</w:t>
      </w:r>
    </w:p>
    <w:p w14:paraId="6B45ED3C" w14:textId="77777777" w:rsidR="00671AB2" w:rsidRPr="00671AB2" w:rsidRDefault="00671AB2" w:rsidP="008F6F65">
      <w:pPr>
        <w:numPr>
          <w:ilvl w:val="0"/>
          <w:numId w:val="5"/>
        </w:numPr>
        <w:rPr>
          <w:bCs/>
        </w:rPr>
      </w:pPr>
      <w:r w:rsidRPr="00671AB2">
        <w:rPr>
          <w:bCs/>
        </w:rPr>
        <w:t>Permet au lecteur d’aller immédiatement à un élément précis</w:t>
      </w:r>
    </w:p>
    <w:p w14:paraId="74AB1832" w14:textId="77777777" w:rsidR="00671AB2" w:rsidRPr="00671AB2" w:rsidRDefault="00671AB2" w:rsidP="008F6F65">
      <w:pPr>
        <w:numPr>
          <w:ilvl w:val="0"/>
          <w:numId w:val="5"/>
        </w:numPr>
        <w:rPr>
          <w:bCs/>
        </w:rPr>
      </w:pPr>
      <w:r w:rsidRPr="00671AB2">
        <w:rPr>
          <w:bCs/>
        </w:rPr>
        <w:t>Génération automatique :</w:t>
      </w:r>
    </w:p>
    <w:p w14:paraId="62CC2AAD" w14:textId="77777777" w:rsidR="00671AB2" w:rsidRPr="008F6F65" w:rsidRDefault="008F6F65" w:rsidP="008F6F65">
      <w:pPr>
        <w:numPr>
          <w:ilvl w:val="1"/>
          <w:numId w:val="5"/>
        </w:numPr>
      </w:pPr>
      <w:r>
        <w:rPr>
          <w:bCs/>
        </w:rPr>
        <w:t>Fonction dans</w:t>
      </w:r>
      <w:r w:rsidR="00671AB2" w:rsidRPr="00671AB2">
        <w:rPr>
          <w:bCs/>
        </w:rPr>
        <w:t xml:space="preserve"> Word</w:t>
      </w:r>
      <w:r>
        <w:rPr>
          <w:bCs/>
        </w:rPr>
        <w:t xml:space="preserve"> </w:t>
      </w:r>
      <w:r w:rsidR="00850B6C">
        <w:rPr>
          <w:bCs/>
        </w:rPr>
        <w:t xml:space="preserve">(Insertion – Référence - Tables et index -Table des </w:t>
      </w:r>
      <w:r w:rsidR="00A36979">
        <w:rPr>
          <w:bCs/>
        </w:rPr>
        <w:t>illustrations</w:t>
      </w:r>
      <w:r w:rsidR="00850B6C">
        <w:rPr>
          <w:bCs/>
        </w:rPr>
        <w:t>)</w:t>
      </w:r>
    </w:p>
    <w:p w14:paraId="4D8E1A12" w14:textId="77777777" w:rsidR="00671AB2" w:rsidRDefault="00671AB2" w:rsidP="008F6F65"/>
    <w:p w14:paraId="5F8AFB9B" w14:textId="77777777" w:rsidR="00560A55" w:rsidRPr="00560A55" w:rsidRDefault="00560A55" w:rsidP="00671AB2">
      <w:pPr>
        <w:jc w:val="center"/>
        <w:outlineLvl w:val="0"/>
        <w:rPr>
          <w:b/>
          <w:sz w:val="32"/>
          <w:szCs w:val="32"/>
        </w:rPr>
      </w:pPr>
      <w:r>
        <w:br w:type="page"/>
      </w:r>
      <w:bookmarkStart w:id="3" w:name="_Toc498677015"/>
      <w:r w:rsidRPr="00560A55">
        <w:rPr>
          <w:b/>
          <w:sz w:val="32"/>
          <w:szCs w:val="32"/>
        </w:rPr>
        <w:lastRenderedPageBreak/>
        <w:t>Introduction</w:t>
      </w:r>
      <w:bookmarkEnd w:id="3"/>
    </w:p>
    <w:p w14:paraId="71E345B1" w14:textId="77777777" w:rsidR="00671AB2" w:rsidRDefault="00671AB2" w:rsidP="008F6F65">
      <w:pPr>
        <w:jc w:val="center"/>
      </w:pPr>
    </w:p>
    <w:p w14:paraId="36F59615" w14:textId="77777777" w:rsidR="00671AB2" w:rsidRDefault="00671AB2" w:rsidP="008F6F65"/>
    <w:p w14:paraId="068B63FF" w14:textId="77777777" w:rsidR="00671AB2" w:rsidRPr="00671AB2" w:rsidRDefault="00671AB2" w:rsidP="008F6F65">
      <w:pPr>
        <w:numPr>
          <w:ilvl w:val="0"/>
          <w:numId w:val="6"/>
        </w:numPr>
        <w:rPr>
          <w:bCs/>
        </w:rPr>
      </w:pPr>
      <w:r w:rsidRPr="00671AB2">
        <w:rPr>
          <w:bCs/>
        </w:rPr>
        <w:t>Contexte de la recherche :</w:t>
      </w:r>
    </w:p>
    <w:p w14:paraId="2C87E23D" w14:textId="77777777" w:rsidR="00671AB2" w:rsidRPr="00671AB2" w:rsidRDefault="00671AB2" w:rsidP="008F6F65">
      <w:pPr>
        <w:numPr>
          <w:ilvl w:val="1"/>
          <w:numId w:val="6"/>
        </w:numPr>
        <w:rPr>
          <w:bCs/>
        </w:rPr>
      </w:pPr>
      <w:r w:rsidRPr="00671AB2">
        <w:rPr>
          <w:bCs/>
        </w:rPr>
        <w:t>Éléments externes liés à la recherche</w:t>
      </w:r>
    </w:p>
    <w:p w14:paraId="73FF0544" w14:textId="77777777" w:rsidR="00671AB2" w:rsidRPr="00671AB2" w:rsidRDefault="00671AB2" w:rsidP="008F6F65">
      <w:pPr>
        <w:numPr>
          <w:ilvl w:val="0"/>
          <w:numId w:val="6"/>
        </w:numPr>
        <w:rPr>
          <w:bCs/>
        </w:rPr>
      </w:pPr>
      <w:r w:rsidRPr="00671AB2">
        <w:rPr>
          <w:bCs/>
        </w:rPr>
        <w:t>Compréhension du mandat :</w:t>
      </w:r>
    </w:p>
    <w:p w14:paraId="1979EA02" w14:textId="77777777" w:rsidR="00671AB2" w:rsidRPr="00671AB2" w:rsidRDefault="00671AB2" w:rsidP="008F6F65">
      <w:pPr>
        <w:numPr>
          <w:ilvl w:val="1"/>
          <w:numId w:val="6"/>
        </w:numPr>
        <w:rPr>
          <w:bCs/>
        </w:rPr>
      </w:pPr>
      <w:r w:rsidRPr="00671AB2">
        <w:rPr>
          <w:bCs/>
        </w:rPr>
        <w:t xml:space="preserve">Ce que voulait le </w:t>
      </w:r>
      <w:r w:rsidRPr="00671AB2">
        <w:rPr>
          <w:bCs/>
          <w:i/>
          <w:iCs/>
        </w:rPr>
        <w:t>client</w:t>
      </w:r>
      <w:r w:rsidRPr="00671AB2">
        <w:rPr>
          <w:bCs/>
        </w:rPr>
        <w:t xml:space="preserve"> selon </w:t>
      </w:r>
      <w:r w:rsidR="00533626">
        <w:rPr>
          <w:bCs/>
        </w:rPr>
        <w:t>l’entente</w:t>
      </w:r>
      <w:r w:rsidRPr="00671AB2">
        <w:rPr>
          <w:bCs/>
        </w:rPr>
        <w:t>, si on travaille avec un client</w:t>
      </w:r>
    </w:p>
    <w:p w14:paraId="7512FC35" w14:textId="77777777" w:rsidR="00671AB2" w:rsidRPr="00671AB2" w:rsidRDefault="00671AB2" w:rsidP="008F6F65">
      <w:pPr>
        <w:numPr>
          <w:ilvl w:val="1"/>
          <w:numId w:val="6"/>
        </w:numPr>
        <w:rPr>
          <w:bCs/>
        </w:rPr>
      </w:pPr>
      <w:r w:rsidRPr="00671AB2">
        <w:rPr>
          <w:bCs/>
        </w:rPr>
        <w:t>Ce que l’</w:t>
      </w:r>
      <w:r w:rsidRPr="00671AB2">
        <w:rPr>
          <w:bCs/>
          <w:i/>
          <w:iCs/>
        </w:rPr>
        <w:t>équipe</w:t>
      </w:r>
      <w:r w:rsidRPr="00671AB2">
        <w:rPr>
          <w:bCs/>
        </w:rPr>
        <w:t xml:space="preserve"> voulait démontrer si on </w:t>
      </w:r>
      <w:r>
        <w:rPr>
          <w:bCs/>
        </w:rPr>
        <w:t xml:space="preserve">ne </w:t>
      </w:r>
      <w:r w:rsidRPr="00671AB2">
        <w:rPr>
          <w:bCs/>
        </w:rPr>
        <w:t xml:space="preserve">travaille </w:t>
      </w:r>
      <w:r>
        <w:rPr>
          <w:bCs/>
        </w:rPr>
        <w:t xml:space="preserve">PAS </w:t>
      </w:r>
      <w:r w:rsidRPr="00671AB2">
        <w:rPr>
          <w:bCs/>
        </w:rPr>
        <w:t>avec un client</w:t>
      </w:r>
    </w:p>
    <w:p w14:paraId="746260E8" w14:textId="77777777" w:rsidR="00671AB2" w:rsidRDefault="00671AB2" w:rsidP="008F6F65">
      <w:pPr>
        <w:numPr>
          <w:ilvl w:val="0"/>
          <w:numId w:val="6"/>
        </w:numPr>
        <w:rPr>
          <w:bCs/>
        </w:rPr>
      </w:pPr>
      <w:r w:rsidRPr="00671AB2">
        <w:rPr>
          <w:bCs/>
        </w:rPr>
        <w:t>Présentation du contenu rapport</w:t>
      </w:r>
    </w:p>
    <w:p w14:paraId="7D2C9498" w14:textId="77777777" w:rsidR="00EE1BB7" w:rsidRPr="00671AB2" w:rsidRDefault="00EE1BB7" w:rsidP="008F6F65">
      <w:pPr>
        <w:numPr>
          <w:ilvl w:val="0"/>
          <w:numId w:val="6"/>
        </w:numPr>
        <w:rPr>
          <w:bCs/>
        </w:rPr>
      </w:pPr>
      <w:r>
        <w:rPr>
          <w:bCs/>
        </w:rPr>
        <w:t>Une page</w:t>
      </w:r>
    </w:p>
    <w:p w14:paraId="324D9636" w14:textId="77777777" w:rsidR="00671AB2" w:rsidRPr="00671AB2" w:rsidRDefault="00671AB2" w:rsidP="008F6F65"/>
    <w:p w14:paraId="65886D5B" w14:textId="77777777" w:rsidR="00560A55" w:rsidRPr="00560A55" w:rsidRDefault="00560A55" w:rsidP="008F6F65">
      <w:pPr>
        <w:jc w:val="center"/>
        <w:outlineLvl w:val="0"/>
        <w:rPr>
          <w:b/>
          <w:sz w:val="32"/>
          <w:szCs w:val="32"/>
        </w:rPr>
      </w:pPr>
      <w:r>
        <w:br w:type="page"/>
      </w:r>
      <w:bookmarkStart w:id="4" w:name="_Toc498677016"/>
      <w:r w:rsidRPr="00560A55">
        <w:rPr>
          <w:b/>
          <w:sz w:val="32"/>
          <w:szCs w:val="32"/>
        </w:rPr>
        <w:lastRenderedPageBreak/>
        <w:t>Définition du projet</w:t>
      </w:r>
      <w:bookmarkEnd w:id="4"/>
    </w:p>
    <w:p w14:paraId="3DD830CC" w14:textId="77777777" w:rsidR="00671AB2" w:rsidRDefault="00671AB2" w:rsidP="008F6F65">
      <w:pPr>
        <w:jc w:val="center"/>
      </w:pPr>
    </w:p>
    <w:p w14:paraId="29D4DBCD" w14:textId="77777777" w:rsidR="00671AB2" w:rsidRPr="00671AB2" w:rsidRDefault="00671AB2" w:rsidP="008F6F65">
      <w:pPr>
        <w:numPr>
          <w:ilvl w:val="0"/>
          <w:numId w:val="7"/>
        </w:numPr>
        <w:rPr>
          <w:bCs/>
        </w:rPr>
      </w:pPr>
      <w:r w:rsidRPr="00671AB2">
        <w:rPr>
          <w:bCs/>
        </w:rPr>
        <w:t>Formulation du problème</w:t>
      </w:r>
    </w:p>
    <w:p w14:paraId="66010B35" w14:textId="77777777" w:rsidR="00671AB2" w:rsidRPr="00671AB2" w:rsidRDefault="00671AB2" w:rsidP="008F6F65">
      <w:pPr>
        <w:numPr>
          <w:ilvl w:val="0"/>
          <w:numId w:val="7"/>
        </w:numPr>
        <w:rPr>
          <w:bCs/>
        </w:rPr>
      </w:pPr>
      <w:r w:rsidRPr="00671AB2">
        <w:rPr>
          <w:bCs/>
        </w:rPr>
        <w:t>Formulation des objectifs généraux et spécifiques</w:t>
      </w:r>
    </w:p>
    <w:p w14:paraId="5117D1E2" w14:textId="77777777" w:rsidR="00671AB2" w:rsidRPr="00671AB2" w:rsidRDefault="00671AB2" w:rsidP="008F6F65">
      <w:pPr>
        <w:numPr>
          <w:ilvl w:val="0"/>
          <w:numId w:val="7"/>
        </w:numPr>
        <w:rPr>
          <w:bCs/>
        </w:rPr>
      </w:pPr>
      <w:r w:rsidRPr="00671AB2">
        <w:rPr>
          <w:bCs/>
        </w:rPr>
        <w:t>Formulation d’une ou de plusieurs hypothèses (s’il y a lieu)</w:t>
      </w:r>
    </w:p>
    <w:p w14:paraId="19DBBEF1" w14:textId="77777777" w:rsidR="00671AB2" w:rsidRPr="00671AB2" w:rsidRDefault="00671AB2" w:rsidP="008F6F65">
      <w:pPr>
        <w:numPr>
          <w:ilvl w:val="0"/>
          <w:numId w:val="7"/>
        </w:numPr>
        <w:rPr>
          <w:bCs/>
        </w:rPr>
      </w:pPr>
      <w:r w:rsidRPr="00671AB2">
        <w:rPr>
          <w:bCs/>
        </w:rPr>
        <w:t xml:space="preserve">Si on travaille avec un </w:t>
      </w:r>
      <w:r w:rsidRPr="00671AB2">
        <w:rPr>
          <w:bCs/>
          <w:i/>
          <w:iCs/>
        </w:rPr>
        <w:t>client</w:t>
      </w:r>
      <w:r w:rsidRPr="00671AB2">
        <w:rPr>
          <w:bCs/>
        </w:rPr>
        <w:t xml:space="preserve"> ou pour une étude réalisée dans un cadre </w:t>
      </w:r>
      <w:r w:rsidRPr="00671AB2">
        <w:rPr>
          <w:bCs/>
          <w:i/>
          <w:iCs/>
        </w:rPr>
        <w:t>professionnel</w:t>
      </w:r>
      <w:r w:rsidRPr="00671AB2">
        <w:rPr>
          <w:bCs/>
        </w:rPr>
        <w:t xml:space="preserve"> :</w:t>
      </w:r>
    </w:p>
    <w:p w14:paraId="1E38F659" w14:textId="77777777" w:rsidR="00671AB2" w:rsidRPr="00EE1BB7" w:rsidRDefault="00671AB2" w:rsidP="008F6F65">
      <w:pPr>
        <w:numPr>
          <w:ilvl w:val="1"/>
          <w:numId w:val="7"/>
        </w:numPr>
      </w:pPr>
      <w:proofErr w:type="gramStart"/>
      <w:r w:rsidRPr="00671AB2">
        <w:rPr>
          <w:bCs/>
        </w:rPr>
        <w:t>faire</w:t>
      </w:r>
      <w:proofErr w:type="gramEnd"/>
      <w:r w:rsidRPr="00671AB2">
        <w:rPr>
          <w:bCs/>
        </w:rPr>
        <w:t xml:space="preserve"> référence à l’entente intervenue avec le client et en inclure une copie signée en annexe </w:t>
      </w:r>
    </w:p>
    <w:p w14:paraId="0A4F8329" w14:textId="77777777" w:rsidR="00EE1BB7" w:rsidRPr="00671AB2" w:rsidRDefault="00EE1BB7" w:rsidP="00EE1BB7">
      <w:pPr>
        <w:numPr>
          <w:ilvl w:val="0"/>
          <w:numId w:val="7"/>
        </w:numPr>
      </w:pPr>
      <w:r>
        <w:rPr>
          <w:bCs/>
        </w:rPr>
        <w:t>Une page</w:t>
      </w:r>
    </w:p>
    <w:p w14:paraId="276772AB" w14:textId="77777777" w:rsidR="00671AB2" w:rsidRDefault="00671AB2" w:rsidP="008F6F65"/>
    <w:p w14:paraId="46A6DB7E" w14:textId="77777777" w:rsidR="00560A55" w:rsidRPr="00560A55" w:rsidRDefault="00560A55" w:rsidP="00560A55">
      <w:pPr>
        <w:jc w:val="center"/>
        <w:outlineLvl w:val="0"/>
        <w:rPr>
          <w:b/>
          <w:sz w:val="32"/>
          <w:szCs w:val="32"/>
        </w:rPr>
      </w:pPr>
      <w:r>
        <w:br w:type="page"/>
      </w:r>
      <w:bookmarkStart w:id="5" w:name="_Toc498677017"/>
      <w:r w:rsidRPr="00560A55">
        <w:rPr>
          <w:b/>
          <w:sz w:val="32"/>
          <w:szCs w:val="32"/>
        </w:rPr>
        <w:lastRenderedPageBreak/>
        <w:t>Méthodologie</w:t>
      </w:r>
      <w:bookmarkEnd w:id="5"/>
    </w:p>
    <w:p w14:paraId="0A3F54A8" w14:textId="77777777" w:rsidR="00671AB2" w:rsidRDefault="00671AB2" w:rsidP="008F6F65">
      <w:pPr>
        <w:jc w:val="center"/>
      </w:pPr>
    </w:p>
    <w:p w14:paraId="3A9F6961" w14:textId="77777777" w:rsidR="00671AB2" w:rsidRPr="00671AB2" w:rsidRDefault="00671AB2" w:rsidP="008F6F65">
      <w:pPr>
        <w:numPr>
          <w:ilvl w:val="0"/>
          <w:numId w:val="8"/>
        </w:numPr>
        <w:rPr>
          <w:bCs/>
        </w:rPr>
      </w:pPr>
      <w:r w:rsidRPr="00671AB2">
        <w:rPr>
          <w:bCs/>
        </w:rPr>
        <w:t>Type(s) de recherche</w:t>
      </w:r>
    </w:p>
    <w:p w14:paraId="109A787F" w14:textId="77777777" w:rsidR="00671AB2" w:rsidRPr="00671AB2" w:rsidRDefault="00671AB2" w:rsidP="008F6F65">
      <w:pPr>
        <w:numPr>
          <w:ilvl w:val="0"/>
          <w:numId w:val="8"/>
        </w:numPr>
        <w:rPr>
          <w:bCs/>
        </w:rPr>
      </w:pPr>
      <w:r w:rsidRPr="00671AB2">
        <w:rPr>
          <w:bCs/>
        </w:rPr>
        <w:t>Méthodologie(s)</w:t>
      </w:r>
    </w:p>
    <w:p w14:paraId="110D53D7" w14:textId="77777777" w:rsidR="00671AB2" w:rsidRPr="00671AB2" w:rsidRDefault="00671AB2" w:rsidP="008F6F65">
      <w:pPr>
        <w:numPr>
          <w:ilvl w:val="0"/>
          <w:numId w:val="8"/>
        </w:numPr>
        <w:rPr>
          <w:bCs/>
        </w:rPr>
      </w:pPr>
      <w:r w:rsidRPr="00671AB2">
        <w:rPr>
          <w:bCs/>
        </w:rPr>
        <w:t>Méthode d’échantillonnage</w:t>
      </w:r>
    </w:p>
    <w:p w14:paraId="47561F52" w14:textId="77777777" w:rsidR="00671AB2" w:rsidRDefault="00671AB2" w:rsidP="008F6F65">
      <w:pPr>
        <w:numPr>
          <w:ilvl w:val="0"/>
          <w:numId w:val="8"/>
        </w:numPr>
        <w:rPr>
          <w:bCs/>
        </w:rPr>
      </w:pPr>
      <w:r w:rsidRPr="00671AB2">
        <w:rPr>
          <w:bCs/>
        </w:rPr>
        <w:t>Outil(s) de collecte de données</w:t>
      </w:r>
    </w:p>
    <w:p w14:paraId="4DFC59D1" w14:textId="77777777" w:rsidR="00EE1BB7" w:rsidRPr="00671AB2" w:rsidRDefault="00EE1BB7" w:rsidP="008F6F65">
      <w:pPr>
        <w:numPr>
          <w:ilvl w:val="0"/>
          <w:numId w:val="8"/>
        </w:numPr>
        <w:rPr>
          <w:bCs/>
        </w:rPr>
      </w:pPr>
      <w:r>
        <w:rPr>
          <w:bCs/>
        </w:rPr>
        <w:t>Une page</w:t>
      </w:r>
    </w:p>
    <w:p w14:paraId="650E7646" w14:textId="77777777" w:rsidR="00671AB2" w:rsidRPr="00671AB2" w:rsidRDefault="00671AB2" w:rsidP="008F6F65"/>
    <w:p w14:paraId="76DC42FA" w14:textId="77777777" w:rsidR="00560A55" w:rsidRPr="00560A55" w:rsidRDefault="00560A55" w:rsidP="008F6F65">
      <w:pPr>
        <w:jc w:val="center"/>
        <w:outlineLvl w:val="0"/>
        <w:rPr>
          <w:b/>
          <w:sz w:val="32"/>
          <w:szCs w:val="32"/>
        </w:rPr>
      </w:pPr>
      <w:r>
        <w:br w:type="page"/>
      </w:r>
      <w:bookmarkStart w:id="6" w:name="_Toc498677018"/>
      <w:r w:rsidRPr="00560A55">
        <w:rPr>
          <w:b/>
          <w:sz w:val="32"/>
          <w:szCs w:val="32"/>
        </w:rPr>
        <w:lastRenderedPageBreak/>
        <w:t>Analyse des résultats</w:t>
      </w:r>
      <w:bookmarkEnd w:id="6"/>
    </w:p>
    <w:p w14:paraId="7B027211" w14:textId="77777777" w:rsidR="00671AB2" w:rsidRPr="00210E02" w:rsidRDefault="00671AB2" w:rsidP="008F6F65">
      <w:pPr>
        <w:jc w:val="center"/>
      </w:pPr>
    </w:p>
    <w:p w14:paraId="27DF031E" w14:textId="77777777" w:rsidR="007D5A82" w:rsidRDefault="007D5A82" w:rsidP="008F6F65">
      <w:pPr>
        <w:numPr>
          <w:ilvl w:val="0"/>
          <w:numId w:val="9"/>
        </w:numPr>
        <w:rPr>
          <w:bCs/>
        </w:rPr>
      </w:pPr>
      <w:r>
        <w:rPr>
          <w:bCs/>
        </w:rPr>
        <w:t xml:space="preserve">Structurer cette section afin </w:t>
      </w:r>
      <w:r w:rsidR="00533626">
        <w:rPr>
          <w:bCs/>
        </w:rPr>
        <w:t>d’en faciliter la compréhension :</w:t>
      </w:r>
    </w:p>
    <w:p w14:paraId="31876300" w14:textId="77777777" w:rsidR="00533626" w:rsidRDefault="00533626" w:rsidP="00533626">
      <w:pPr>
        <w:numPr>
          <w:ilvl w:val="1"/>
          <w:numId w:val="9"/>
        </w:numPr>
        <w:rPr>
          <w:bCs/>
        </w:rPr>
      </w:pPr>
      <w:r>
        <w:rPr>
          <w:bCs/>
        </w:rPr>
        <w:t>Analyse des fréquences</w:t>
      </w:r>
    </w:p>
    <w:p w14:paraId="31EDCD52" w14:textId="77777777" w:rsidR="00533626" w:rsidRDefault="00533626" w:rsidP="00533626">
      <w:pPr>
        <w:numPr>
          <w:ilvl w:val="1"/>
          <w:numId w:val="9"/>
        </w:numPr>
        <w:rPr>
          <w:bCs/>
        </w:rPr>
      </w:pPr>
      <w:r>
        <w:rPr>
          <w:bCs/>
        </w:rPr>
        <w:t>Analyses croisées</w:t>
      </w:r>
    </w:p>
    <w:p w14:paraId="0AEA7FDC" w14:textId="77777777" w:rsidR="00671AB2" w:rsidRDefault="00671AB2" w:rsidP="008F6F65">
      <w:pPr>
        <w:numPr>
          <w:ilvl w:val="0"/>
          <w:numId w:val="9"/>
        </w:numPr>
        <w:rPr>
          <w:bCs/>
        </w:rPr>
      </w:pPr>
      <w:r w:rsidRPr="00210E02">
        <w:rPr>
          <w:bCs/>
        </w:rPr>
        <w:t>Ce que vous avez trouvé</w:t>
      </w:r>
      <w:r w:rsidR="007D5A82">
        <w:rPr>
          <w:bCs/>
        </w:rPr>
        <w:t> :</w:t>
      </w:r>
    </w:p>
    <w:p w14:paraId="6137CFD2" w14:textId="77777777" w:rsidR="007D5A82" w:rsidRDefault="007D5A82" w:rsidP="008F6F65">
      <w:pPr>
        <w:numPr>
          <w:ilvl w:val="1"/>
          <w:numId w:val="14"/>
        </w:numPr>
        <w:rPr>
          <w:bCs/>
        </w:rPr>
      </w:pPr>
      <w:r>
        <w:rPr>
          <w:bCs/>
        </w:rPr>
        <w:t xml:space="preserve">Analyse des fréquences </w:t>
      </w:r>
      <w:r w:rsidR="005C3D74">
        <w:rPr>
          <w:bCs/>
        </w:rPr>
        <w:t>de</w:t>
      </w:r>
      <w:r>
        <w:rPr>
          <w:bCs/>
        </w:rPr>
        <w:t xml:space="preserve"> toutes les questions</w:t>
      </w:r>
      <w:r w:rsidR="00533626">
        <w:rPr>
          <w:bCs/>
        </w:rPr>
        <w:t xml:space="preserve"> jugées pertinentes pour répondre aux interrogations du client ou de l’équipe selon</w:t>
      </w:r>
      <w:r w:rsidR="005C3D74">
        <w:rPr>
          <w:bCs/>
        </w:rPr>
        <w:t xml:space="preserve"> le cas (voir introduction) et </w:t>
      </w:r>
      <w:r w:rsidR="00533626">
        <w:rPr>
          <w:bCs/>
        </w:rPr>
        <w:t xml:space="preserve">atteindre les objectifs fixés (voir définition du projet). </w:t>
      </w:r>
    </w:p>
    <w:p w14:paraId="352C8E45" w14:textId="77777777" w:rsidR="007D5A82" w:rsidRDefault="005C3D74" w:rsidP="008F6F65">
      <w:pPr>
        <w:numPr>
          <w:ilvl w:val="1"/>
          <w:numId w:val="14"/>
        </w:numPr>
        <w:rPr>
          <w:bCs/>
        </w:rPr>
      </w:pPr>
      <w:r>
        <w:rPr>
          <w:bCs/>
        </w:rPr>
        <w:t>Les deux analyses croisées les plus</w:t>
      </w:r>
      <w:r w:rsidR="00533626">
        <w:rPr>
          <w:bCs/>
        </w:rPr>
        <w:t xml:space="preserve"> </w:t>
      </w:r>
      <w:r w:rsidR="007D5A82">
        <w:rPr>
          <w:bCs/>
        </w:rPr>
        <w:t>significatives (95% ou plus, statistique « p » plus petite ou égale à 0,05)</w:t>
      </w:r>
      <w:r>
        <w:rPr>
          <w:bCs/>
        </w:rPr>
        <w:t xml:space="preserve"> compte tenu de ce que vous voulez démontrer</w:t>
      </w:r>
    </w:p>
    <w:p w14:paraId="095AC4E3" w14:textId="77777777" w:rsidR="007D5A82" w:rsidRDefault="00E6710A" w:rsidP="008F6F65">
      <w:pPr>
        <w:numPr>
          <w:ilvl w:val="1"/>
          <w:numId w:val="14"/>
        </w:numPr>
        <w:rPr>
          <w:bCs/>
        </w:rPr>
      </w:pPr>
      <w:r>
        <w:rPr>
          <w:bCs/>
        </w:rPr>
        <w:t>Pour les analyses croisées, f</w:t>
      </w:r>
      <w:r w:rsidR="007D5A82">
        <w:rPr>
          <w:bCs/>
        </w:rPr>
        <w:t>ormulez vos hypothèses sous forme d’affirmation ET sous forme mathématique (H</w:t>
      </w:r>
      <w:r w:rsidR="007D5A82" w:rsidRPr="007D5A82">
        <w:rPr>
          <w:bCs/>
          <w:vertAlign w:val="subscript"/>
        </w:rPr>
        <w:t>0</w:t>
      </w:r>
      <w:r w:rsidR="007D5A82">
        <w:rPr>
          <w:bCs/>
        </w:rPr>
        <w:t xml:space="preserve"> et H</w:t>
      </w:r>
      <w:r w:rsidR="007D5A82" w:rsidRPr="007D5A82">
        <w:rPr>
          <w:bCs/>
          <w:vertAlign w:val="subscript"/>
        </w:rPr>
        <w:t>1</w:t>
      </w:r>
      <w:r w:rsidR="007D5A82">
        <w:rPr>
          <w:bCs/>
        </w:rPr>
        <w:t>).</w:t>
      </w:r>
    </w:p>
    <w:p w14:paraId="7A3FE771" w14:textId="77777777" w:rsidR="007D5A82" w:rsidRPr="00210E02" w:rsidRDefault="007D5A82" w:rsidP="008F6F65">
      <w:pPr>
        <w:numPr>
          <w:ilvl w:val="1"/>
          <w:numId w:val="14"/>
        </w:numPr>
        <w:rPr>
          <w:bCs/>
        </w:rPr>
      </w:pPr>
      <w:r>
        <w:rPr>
          <w:bCs/>
        </w:rPr>
        <w:t>Rejeter ou ne pas rejeter H</w:t>
      </w:r>
      <w:r w:rsidRPr="007D5A82">
        <w:rPr>
          <w:bCs/>
          <w:vertAlign w:val="subscript"/>
        </w:rPr>
        <w:t>0</w:t>
      </w:r>
      <w:r>
        <w:rPr>
          <w:bCs/>
        </w:rPr>
        <w:t xml:space="preserve">, selon le cas, et conclure en expliquant la signification de ce que l’on a trouvé </w:t>
      </w:r>
    </w:p>
    <w:p w14:paraId="009ED5FD" w14:textId="77777777" w:rsidR="007D5A82" w:rsidRDefault="007D5A82" w:rsidP="008F6F65">
      <w:pPr>
        <w:numPr>
          <w:ilvl w:val="0"/>
          <w:numId w:val="9"/>
        </w:numPr>
        <w:rPr>
          <w:bCs/>
        </w:rPr>
      </w:pPr>
      <w:r>
        <w:rPr>
          <w:bCs/>
        </w:rPr>
        <w:t>Ne PAS simplement citer des statistiques; expliquez, développez vos idées en profondeur.</w:t>
      </w:r>
    </w:p>
    <w:p w14:paraId="6883E8CE" w14:textId="77777777" w:rsidR="00671AB2" w:rsidRPr="00210E02" w:rsidRDefault="00671AB2" w:rsidP="008F6F65">
      <w:pPr>
        <w:numPr>
          <w:ilvl w:val="0"/>
          <w:numId w:val="9"/>
        </w:numPr>
        <w:rPr>
          <w:bCs/>
        </w:rPr>
      </w:pPr>
      <w:r w:rsidRPr="00210E02">
        <w:rPr>
          <w:bCs/>
        </w:rPr>
        <w:t xml:space="preserve">Ne </w:t>
      </w:r>
      <w:r w:rsidR="007D5A82">
        <w:rPr>
          <w:bCs/>
        </w:rPr>
        <w:t>PAS</w:t>
      </w:r>
      <w:r w:rsidRPr="00210E02">
        <w:rPr>
          <w:bCs/>
        </w:rPr>
        <w:t xml:space="preserve"> affirmer quelque chose si on n’en est pas certain</w:t>
      </w:r>
    </w:p>
    <w:p w14:paraId="278712E3" w14:textId="77777777" w:rsidR="00533626" w:rsidRDefault="00671AB2" w:rsidP="008F6F65">
      <w:pPr>
        <w:numPr>
          <w:ilvl w:val="0"/>
          <w:numId w:val="9"/>
        </w:numPr>
        <w:rPr>
          <w:bCs/>
        </w:rPr>
      </w:pPr>
      <w:r w:rsidRPr="00533626">
        <w:rPr>
          <w:bCs/>
        </w:rPr>
        <w:t xml:space="preserve">Si un tableau ou un graphique aide à comprendre le </w:t>
      </w:r>
      <w:r w:rsidR="00533626">
        <w:rPr>
          <w:bCs/>
        </w:rPr>
        <w:t>texte, l’insérer dans le texte,</w:t>
      </w:r>
    </w:p>
    <w:p w14:paraId="03EC4A90" w14:textId="77777777" w:rsidR="007D5A82" w:rsidRDefault="00671AB2" w:rsidP="008F6F65">
      <w:pPr>
        <w:numPr>
          <w:ilvl w:val="0"/>
          <w:numId w:val="9"/>
        </w:numPr>
        <w:rPr>
          <w:bCs/>
        </w:rPr>
      </w:pPr>
      <w:r w:rsidRPr="00533626">
        <w:rPr>
          <w:bCs/>
        </w:rPr>
        <w:t>Livrables promis</w:t>
      </w:r>
      <w:r w:rsidR="00533626">
        <w:rPr>
          <w:bCs/>
        </w:rPr>
        <w:t xml:space="preserve"> (si l’étude a été réalisée pour un client)</w:t>
      </w:r>
    </w:p>
    <w:p w14:paraId="1AF51D5A" w14:textId="77777777" w:rsidR="00EE1BB7" w:rsidRPr="00533626" w:rsidRDefault="00EE1BB7" w:rsidP="008F6F65">
      <w:pPr>
        <w:numPr>
          <w:ilvl w:val="0"/>
          <w:numId w:val="9"/>
        </w:numPr>
        <w:rPr>
          <w:bCs/>
        </w:rPr>
      </w:pPr>
      <w:r>
        <w:rPr>
          <w:bCs/>
        </w:rPr>
        <w:t>L’analyse des résultats est la partie la plus importante et la plus volumineuse du rapport</w:t>
      </w:r>
    </w:p>
    <w:p w14:paraId="4873D186" w14:textId="77777777" w:rsidR="00671AB2" w:rsidRPr="00210E02" w:rsidRDefault="00671AB2" w:rsidP="008F6F65"/>
    <w:p w14:paraId="1E39D4A1" w14:textId="77777777" w:rsidR="00376F27" w:rsidRDefault="00376F27" w:rsidP="00376F27">
      <w:pPr>
        <w:outlineLvl w:val="0"/>
      </w:pPr>
    </w:p>
    <w:p w14:paraId="2B9EDAE3" w14:textId="77777777" w:rsidR="00376F27" w:rsidRDefault="00EE1BB7" w:rsidP="00376F27">
      <w:pPr>
        <w:pStyle w:val="Caption"/>
      </w:pPr>
      <w:bookmarkStart w:id="7" w:name="_Toc226857638"/>
      <w:r>
        <w:br w:type="page"/>
      </w:r>
      <w:r w:rsidR="00376F27">
        <w:lastRenderedPageBreak/>
        <w:t xml:space="preserve">Figure </w:t>
      </w:r>
      <w:fldSimple w:instr=" SEQ Figure \* ARABIC ">
        <w:r w:rsidR="00376F27">
          <w:rPr>
            <w:noProof/>
          </w:rPr>
          <w:t>1</w:t>
        </w:r>
      </w:fldSimple>
      <w:r w:rsidR="00376F27">
        <w:t>- Exemple</w:t>
      </w:r>
      <w:r>
        <w:t>s</w:t>
      </w:r>
      <w:r w:rsidR="00376F27">
        <w:t xml:space="preserve"> de figure</w:t>
      </w:r>
      <w:bookmarkEnd w:id="7"/>
      <w:r>
        <w:t xml:space="preserve"> pour une analyse croisée</w:t>
      </w:r>
    </w:p>
    <w:p w14:paraId="08400B5D" w14:textId="77777777" w:rsidR="00376F27" w:rsidRDefault="00376F27" w:rsidP="00376F27">
      <w:pPr>
        <w:widowControl w:val="0"/>
        <w:tabs>
          <w:tab w:val="center" w:pos="4348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Crosstab</w:t>
      </w:r>
    </w:p>
    <w:p w14:paraId="1C009A8C" w14:textId="77777777" w:rsidR="00376F27" w:rsidRDefault="00376F27" w:rsidP="00376F27">
      <w:pPr>
        <w:widowControl w:val="0"/>
        <w:tabs>
          <w:tab w:val="center" w:pos="4348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310"/>
        <w:gridCol w:w="1685"/>
        <w:gridCol w:w="2174"/>
        <w:gridCol w:w="1080"/>
        <w:gridCol w:w="1080"/>
        <w:gridCol w:w="1080"/>
      </w:tblGrid>
      <w:tr w:rsidR="00376F27" w14:paraId="6C8075AB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99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5E35A355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4AC7CFBE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E797A05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Diplôme ITHQ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454B1564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376F27" w14:paraId="43E3134F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9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172F00E2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014196FA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C49A320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003E635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70A34D8D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</w:t>
            </w:r>
          </w:p>
        </w:tc>
      </w:tr>
      <w:tr w:rsidR="00376F27" w14:paraId="5EA97E64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7968858D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Ventes (Catégories)</w:t>
            </w:r>
          </w:p>
        </w:tc>
        <w:tc>
          <w:tcPr>
            <w:tcW w:w="168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39D879D8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 K$ ou moins</w:t>
            </w:r>
          </w:p>
        </w:tc>
        <w:tc>
          <w:tcPr>
            <w:tcW w:w="21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40C7249E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2D49060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FB37796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42FF7E9F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76F27" w14:paraId="069AE953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276299FF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BA930C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6CA7EACE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Diplôme ITHQ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0E7CA90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752B52D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1AFD6867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</w:tr>
      <w:tr w:rsidR="00376F27" w14:paraId="2A58EDCF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7FF5C793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F65BF9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 K$ à 600 K$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103325D1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53E8BE9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B8A19FA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1C13455E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76F27" w14:paraId="3E5E68EC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30A7DCB1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CA3882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12E6B4A3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Diplôme ITHQ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7AC89C9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12EC32D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55,6%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2A02896A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41,7%</w:t>
            </w:r>
          </w:p>
        </w:tc>
      </w:tr>
      <w:tr w:rsidR="00376F27" w14:paraId="676B75AA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46EBEF2A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42F865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 K$ à 800 K$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7840283C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0547511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31BDCF9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6EF92774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76F27" w14:paraId="21688A49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208DE396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60A963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5D4F2822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Diplôme ITHQ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40C39338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9F39048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FF2D1D3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25,0%</w:t>
            </w:r>
          </w:p>
        </w:tc>
      </w:tr>
      <w:tr w:rsidR="00376F27" w14:paraId="290C8C4C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428DC519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CF1ADC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801 K$ ou plus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4B464E66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33A8F25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8927474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058A6335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76F27" w14:paraId="7AC98CE1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616F013F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8FAC38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74CED47B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Diplôme ITHQ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DBA6181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,0%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23B5E37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2A9A4158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</w:tr>
      <w:tr w:rsidR="00376F27" w14:paraId="448BE405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99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212E919F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12953A3C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1E7CF7D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50FB106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3606F904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76F27" w14:paraId="1591DEC5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9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14:paraId="45B77E4A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B74BAFF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Diplôme ITHQ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368182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132CE6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60AE30C5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14:paraId="181BDFF2" w14:textId="77777777" w:rsidR="00376F27" w:rsidRDefault="00376F27" w:rsidP="00376F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06AF91F" w14:textId="77777777" w:rsidR="00376F27" w:rsidRDefault="00376F27" w:rsidP="00376F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2E3C233" w14:textId="77777777" w:rsidR="00376F27" w:rsidRDefault="00376F27" w:rsidP="00376F27">
      <w:pPr>
        <w:widowControl w:val="0"/>
        <w:tabs>
          <w:tab w:val="center" w:pos="28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Chi-Square Tests</w:t>
      </w:r>
    </w:p>
    <w:p w14:paraId="169DF141" w14:textId="77777777" w:rsidR="00376F27" w:rsidRDefault="00376F27" w:rsidP="00376F27">
      <w:pPr>
        <w:widowControl w:val="0"/>
        <w:tabs>
          <w:tab w:val="center" w:pos="28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987"/>
        <w:gridCol w:w="1080"/>
        <w:gridCol w:w="1080"/>
        <w:gridCol w:w="1324"/>
      </w:tblGrid>
      <w:tr w:rsidR="00376F27" w14:paraId="6244C5DA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443CF79C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1F3E536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4AD405B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gramEnd"/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758AA0B9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</w:tr>
      <w:tr w:rsidR="00376F27" w:rsidRPr="00376F27" w14:paraId="121FCF5F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036724B9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6F88F98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12,000(a)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8A99183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0C401986" w14:textId="77777777" w:rsidR="00376F27" w:rsidRP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F27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</w:tr>
      <w:tr w:rsidR="00376F27" w14:paraId="7AF4FC3F" w14:textId="77777777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14:paraId="696330FF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D5B9D67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13,496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EB22812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3B82875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376F27" w14:paraId="5607FE0D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000000" w:fill="FFFFFF"/>
          </w:tcPr>
          <w:p w14:paraId="237E04E2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8E1FA7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61236F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68992407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</w:tr>
      <w:tr w:rsidR="00376F27" w14:paraId="4ACD8825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BAA2CF1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8AC277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530973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049E5FCA" w14:textId="77777777" w:rsidR="00376F27" w:rsidRDefault="00376F27" w:rsidP="00376F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9ECE362" w14:textId="77777777" w:rsidR="00376F27" w:rsidRPr="00072207" w:rsidRDefault="00376F27" w:rsidP="00376F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FDC0EAE" w14:textId="77777777" w:rsidR="00376F27" w:rsidRDefault="00376F27" w:rsidP="008F6F65">
      <w:pPr>
        <w:jc w:val="center"/>
        <w:outlineLvl w:val="0"/>
      </w:pPr>
    </w:p>
    <w:p w14:paraId="582BE826" w14:textId="77777777" w:rsidR="00560A55" w:rsidRPr="00560A55" w:rsidRDefault="00560A55" w:rsidP="008F6F65">
      <w:pPr>
        <w:jc w:val="center"/>
        <w:outlineLvl w:val="0"/>
        <w:rPr>
          <w:b/>
          <w:sz w:val="32"/>
          <w:szCs w:val="32"/>
        </w:rPr>
      </w:pPr>
      <w:r>
        <w:br w:type="page"/>
      </w:r>
      <w:bookmarkStart w:id="8" w:name="_Toc498677019"/>
      <w:r w:rsidRPr="00560A55">
        <w:rPr>
          <w:b/>
          <w:sz w:val="32"/>
          <w:szCs w:val="32"/>
        </w:rPr>
        <w:lastRenderedPageBreak/>
        <w:t>Limites</w:t>
      </w:r>
      <w:bookmarkEnd w:id="8"/>
    </w:p>
    <w:p w14:paraId="2775E9D3" w14:textId="77777777" w:rsidR="00671AB2" w:rsidRDefault="00671AB2" w:rsidP="008F6F65">
      <w:pPr>
        <w:jc w:val="center"/>
      </w:pPr>
    </w:p>
    <w:p w14:paraId="71980C55" w14:textId="77777777" w:rsidR="00671AB2" w:rsidRPr="00210E02" w:rsidRDefault="00671AB2" w:rsidP="008F6F65">
      <w:pPr>
        <w:numPr>
          <w:ilvl w:val="0"/>
          <w:numId w:val="10"/>
        </w:numPr>
        <w:rPr>
          <w:bCs/>
        </w:rPr>
      </w:pPr>
      <w:r w:rsidRPr="00210E02">
        <w:rPr>
          <w:bCs/>
        </w:rPr>
        <w:t>Faiblesses de l’étude</w:t>
      </w:r>
    </w:p>
    <w:p w14:paraId="711DFA0F" w14:textId="77777777" w:rsidR="00671AB2" w:rsidRPr="00210E02" w:rsidRDefault="00671AB2" w:rsidP="008F6F65">
      <w:pPr>
        <w:numPr>
          <w:ilvl w:val="0"/>
          <w:numId w:val="10"/>
        </w:numPr>
        <w:rPr>
          <w:bCs/>
        </w:rPr>
      </w:pPr>
      <w:r w:rsidRPr="00210E02">
        <w:rPr>
          <w:bCs/>
        </w:rPr>
        <w:t>Origines des faiblesses :</w:t>
      </w:r>
    </w:p>
    <w:p w14:paraId="260F01EB" w14:textId="77777777" w:rsidR="00671AB2" w:rsidRPr="00210E02" w:rsidRDefault="00671AB2" w:rsidP="008F6F65">
      <w:pPr>
        <w:numPr>
          <w:ilvl w:val="1"/>
          <w:numId w:val="10"/>
        </w:numPr>
        <w:rPr>
          <w:bCs/>
        </w:rPr>
      </w:pPr>
      <w:r w:rsidRPr="00210E02">
        <w:rPr>
          <w:bCs/>
        </w:rPr>
        <w:t>Méthodologie</w:t>
      </w:r>
    </w:p>
    <w:p w14:paraId="28C96093" w14:textId="77777777" w:rsidR="00671AB2" w:rsidRPr="00210E02" w:rsidRDefault="00671AB2" w:rsidP="008F6F65">
      <w:pPr>
        <w:numPr>
          <w:ilvl w:val="1"/>
          <w:numId w:val="10"/>
        </w:numPr>
        <w:rPr>
          <w:bCs/>
        </w:rPr>
      </w:pPr>
      <w:r w:rsidRPr="00210E02">
        <w:rPr>
          <w:bCs/>
        </w:rPr>
        <w:t>Méthode d’échantillonnage</w:t>
      </w:r>
    </w:p>
    <w:p w14:paraId="508AB6D3" w14:textId="77777777" w:rsidR="00671AB2" w:rsidRPr="00210E02" w:rsidRDefault="00671AB2" w:rsidP="008F6F65">
      <w:pPr>
        <w:numPr>
          <w:ilvl w:val="1"/>
          <w:numId w:val="10"/>
        </w:numPr>
        <w:rPr>
          <w:bCs/>
        </w:rPr>
      </w:pPr>
      <w:r w:rsidRPr="00210E02">
        <w:rPr>
          <w:bCs/>
        </w:rPr>
        <w:t>Nombre de répondants</w:t>
      </w:r>
    </w:p>
    <w:p w14:paraId="7494AB2B" w14:textId="77777777" w:rsidR="00671AB2" w:rsidRPr="00210E02" w:rsidRDefault="00671AB2" w:rsidP="008F6F65">
      <w:pPr>
        <w:numPr>
          <w:ilvl w:val="1"/>
          <w:numId w:val="10"/>
        </w:numPr>
        <w:rPr>
          <w:bCs/>
        </w:rPr>
      </w:pPr>
      <w:r w:rsidRPr="00210E02">
        <w:rPr>
          <w:bCs/>
        </w:rPr>
        <w:t>Méthode de collecte de données</w:t>
      </w:r>
    </w:p>
    <w:p w14:paraId="06778DC1" w14:textId="77777777" w:rsidR="00671AB2" w:rsidRPr="00210E02" w:rsidRDefault="00671AB2" w:rsidP="008F6F65">
      <w:pPr>
        <w:numPr>
          <w:ilvl w:val="1"/>
          <w:numId w:val="10"/>
        </w:numPr>
        <w:rPr>
          <w:bCs/>
        </w:rPr>
      </w:pPr>
      <w:r w:rsidRPr="00210E02">
        <w:rPr>
          <w:bCs/>
        </w:rPr>
        <w:t>Méthodes d’analyse</w:t>
      </w:r>
    </w:p>
    <w:p w14:paraId="3385E5C7" w14:textId="77777777" w:rsidR="00671AB2" w:rsidRPr="00EE1BB7" w:rsidRDefault="00671AB2" w:rsidP="008F6F65">
      <w:pPr>
        <w:numPr>
          <w:ilvl w:val="0"/>
          <w:numId w:val="10"/>
        </w:numPr>
        <w:rPr>
          <w:lang w:val="en-US"/>
        </w:rPr>
      </w:pPr>
      <w:r w:rsidRPr="00210E02">
        <w:rPr>
          <w:bCs/>
        </w:rPr>
        <w:t>Être honnête et prudent</w:t>
      </w:r>
    </w:p>
    <w:p w14:paraId="32CCD3C4" w14:textId="77777777" w:rsidR="00EE1BB7" w:rsidRPr="00210E02" w:rsidRDefault="00EE1BB7" w:rsidP="008F6F65">
      <w:pPr>
        <w:numPr>
          <w:ilvl w:val="0"/>
          <w:numId w:val="10"/>
        </w:numPr>
        <w:rPr>
          <w:lang w:val="en-US"/>
        </w:rPr>
      </w:pPr>
      <w:r>
        <w:rPr>
          <w:bCs/>
        </w:rPr>
        <w:t>Une page</w:t>
      </w:r>
    </w:p>
    <w:p w14:paraId="76E4E330" w14:textId="77777777" w:rsidR="00671AB2" w:rsidRPr="00210E02" w:rsidRDefault="00671AB2" w:rsidP="008F6F65"/>
    <w:p w14:paraId="45EC923C" w14:textId="77777777" w:rsidR="00560A55" w:rsidRPr="00560A55" w:rsidRDefault="00560A55" w:rsidP="008F6F65">
      <w:pPr>
        <w:jc w:val="center"/>
        <w:outlineLvl w:val="0"/>
        <w:rPr>
          <w:b/>
          <w:sz w:val="32"/>
          <w:szCs w:val="32"/>
        </w:rPr>
      </w:pPr>
      <w:r>
        <w:br w:type="page"/>
      </w:r>
      <w:bookmarkStart w:id="9" w:name="_Toc498677020"/>
      <w:r w:rsidRPr="00560A55">
        <w:rPr>
          <w:b/>
          <w:sz w:val="32"/>
          <w:szCs w:val="32"/>
        </w:rPr>
        <w:lastRenderedPageBreak/>
        <w:t>Conclusion</w:t>
      </w:r>
      <w:bookmarkEnd w:id="9"/>
    </w:p>
    <w:p w14:paraId="1FB2F3EC" w14:textId="77777777" w:rsidR="00671AB2" w:rsidRDefault="00671AB2" w:rsidP="008F6F65">
      <w:pPr>
        <w:jc w:val="center"/>
      </w:pPr>
    </w:p>
    <w:p w14:paraId="2F445C55" w14:textId="77777777" w:rsidR="00671AB2" w:rsidRPr="00210E02" w:rsidRDefault="00671AB2" w:rsidP="008F6F65">
      <w:pPr>
        <w:numPr>
          <w:ilvl w:val="0"/>
          <w:numId w:val="11"/>
        </w:numPr>
        <w:rPr>
          <w:bCs/>
        </w:rPr>
      </w:pPr>
      <w:r w:rsidRPr="00210E02">
        <w:rPr>
          <w:bCs/>
        </w:rPr>
        <w:t>Ne PAS faire de recommandations</w:t>
      </w:r>
    </w:p>
    <w:p w14:paraId="6C96FA2C" w14:textId="77777777" w:rsidR="00671AB2" w:rsidRPr="00210E02" w:rsidRDefault="00671AB2" w:rsidP="008F6F65">
      <w:pPr>
        <w:numPr>
          <w:ilvl w:val="0"/>
          <w:numId w:val="11"/>
        </w:numPr>
        <w:rPr>
          <w:bCs/>
        </w:rPr>
      </w:pPr>
      <w:r w:rsidRPr="00210E02">
        <w:rPr>
          <w:bCs/>
        </w:rPr>
        <w:t>Que disent les données recueillies par rapport aux objectifs fixés</w:t>
      </w:r>
    </w:p>
    <w:p w14:paraId="77086D41" w14:textId="77777777" w:rsidR="00671AB2" w:rsidRPr="00210E02" w:rsidRDefault="00671AB2" w:rsidP="008F6F65">
      <w:pPr>
        <w:numPr>
          <w:ilvl w:val="0"/>
          <w:numId w:val="11"/>
        </w:numPr>
        <w:rPr>
          <w:bCs/>
        </w:rPr>
      </w:pPr>
      <w:r w:rsidRPr="00210E02">
        <w:rPr>
          <w:bCs/>
        </w:rPr>
        <w:t>Il vaut mieux ne rien dire que d’affirmer quelque chose de faux</w:t>
      </w:r>
    </w:p>
    <w:p w14:paraId="19545FCF" w14:textId="77777777" w:rsidR="00671AB2" w:rsidRDefault="00671AB2" w:rsidP="008F6F65">
      <w:pPr>
        <w:numPr>
          <w:ilvl w:val="0"/>
          <w:numId w:val="11"/>
        </w:numPr>
        <w:rPr>
          <w:bCs/>
        </w:rPr>
      </w:pPr>
      <w:r w:rsidRPr="00210E02">
        <w:rPr>
          <w:bCs/>
        </w:rPr>
        <w:t>Rejet ou non des hypothèses</w:t>
      </w:r>
    </w:p>
    <w:p w14:paraId="54EC5227" w14:textId="77777777" w:rsidR="00EE1BB7" w:rsidRPr="00210E02" w:rsidRDefault="00EE1BB7" w:rsidP="008F6F65">
      <w:pPr>
        <w:numPr>
          <w:ilvl w:val="0"/>
          <w:numId w:val="11"/>
        </w:numPr>
        <w:rPr>
          <w:bCs/>
        </w:rPr>
      </w:pPr>
      <w:r>
        <w:rPr>
          <w:bCs/>
        </w:rPr>
        <w:t>Une page</w:t>
      </w:r>
    </w:p>
    <w:p w14:paraId="091886BA" w14:textId="77777777" w:rsidR="00671AB2" w:rsidRPr="00210E02" w:rsidRDefault="00671AB2" w:rsidP="008F6F65"/>
    <w:p w14:paraId="0CF537E9" w14:textId="77777777" w:rsidR="00560A55" w:rsidRPr="00671AB2" w:rsidRDefault="00560A55" w:rsidP="008F6F65">
      <w:pPr>
        <w:jc w:val="center"/>
        <w:outlineLvl w:val="0"/>
        <w:rPr>
          <w:b/>
          <w:sz w:val="32"/>
          <w:szCs w:val="32"/>
        </w:rPr>
      </w:pPr>
      <w:r w:rsidRPr="00210E02">
        <w:br w:type="page"/>
      </w:r>
      <w:bookmarkStart w:id="10" w:name="_Toc498677021"/>
      <w:r w:rsidRPr="00671AB2">
        <w:rPr>
          <w:b/>
          <w:sz w:val="32"/>
          <w:szCs w:val="32"/>
        </w:rPr>
        <w:lastRenderedPageBreak/>
        <w:t>Annexes</w:t>
      </w:r>
      <w:bookmarkEnd w:id="10"/>
    </w:p>
    <w:p w14:paraId="366E8ACF" w14:textId="77777777" w:rsidR="00560A55" w:rsidRDefault="00560A55" w:rsidP="008F6F65"/>
    <w:p w14:paraId="49D004A2" w14:textId="77777777" w:rsidR="00210E02" w:rsidRPr="00210E02" w:rsidRDefault="00EE1BB7" w:rsidP="00EE1BB7">
      <w:pPr>
        <w:numPr>
          <w:ilvl w:val="0"/>
          <w:numId w:val="15"/>
        </w:numPr>
        <w:rPr>
          <w:bCs/>
        </w:rPr>
      </w:pPr>
      <w:r>
        <w:rPr>
          <w:bCs/>
        </w:rPr>
        <w:t>Questionnaire</w:t>
      </w:r>
    </w:p>
    <w:p w14:paraId="4C4EA819" w14:textId="77777777" w:rsidR="00210E02" w:rsidRPr="00210E02" w:rsidRDefault="00210E02" w:rsidP="00EE1BB7">
      <w:pPr>
        <w:numPr>
          <w:ilvl w:val="0"/>
          <w:numId w:val="15"/>
        </w:numPr>
        <w:rPr>
          <w:bCs/>
        </w:rPr>
      </w:pPr>
      <w:r w:rsidRPr="00210E02">
        <w:rPr>
          <w:bCs/>
        </w:rPr>
        <w:t>Entente de collaboration avec le client (s’il y a lieu)</w:t>
      </w:r>
    </w:p>
    <w:p w14:paraId="00939A7B" w14:textId="77777777" w:rsidR="00210E02" w:rsidRPr="00210E02" w:rsidRDefault="00210E02" w:rsidP="008F6F65"/>
    <w:sectPr w:rsidR="00210E02" w:rsidRPr="00210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F78"/>
    <w:multiLevelType w:val="hybridMultilevel"/>
    <w:tmpl w:val="C3CE28A4"/>
    <w:lvl w:ilvl="0" w:tplc="A91E7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85E74">
      <w:start w:val="16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5E6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2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E5A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E6B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09E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CEE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A86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B3B"/>
    <w:multiLevelType w:val="hybridMultilevel"/>
    <w:tmpl w:val="3DD0BDD4"/>
    <w:lvl w:ilvl="0" w:tplc="185A84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69C84">
      <w:start w:val="16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3EDF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EDD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AA9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89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CFF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F6C6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4AE3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5858"/>
    <w:multiLevelType w:val="hybridMultilevel"/>
    <w:tmpl w:val="FBDA7CAE"/>
    <w:lvl w:ilvl="0" w:tplc="7EC27D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608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635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ACD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62A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20D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666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620B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AA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BE7"/>
    <w:multiLevelType w:val="hybridMultilevel"/>
    <w:tmpl w:val="7FA67F74"/>
    <w:lvl w:ilvl="0" w:tplc="E63C3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BCE53A">
      <w:start w:val="16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AE8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41E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6B0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8EF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C7B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6CF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9201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3776"/>
    <w:multiLevelType w:val="hybridMultilevel"/>
    <w:tmpl w:val="F6B4F146"/>
    <w:lvl w:ilvl="0" w:tplc="C6A8BF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22E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0E8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A5D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48B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089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25B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1C07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CB9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18D7"/>
    <w:multiLevelType w:val="hybridMultilevel"/>
    <w:tmpl w:val="3280EA68"/>
    <w:lvl w:ilvl="0" w:tplc="4CF6E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543174">
      <w:start w:val="16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6AE0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064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688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21C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E19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04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05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491B"/>
    <w:multiLevelType w:val="multilevel"/>
    <w:tmpl w:val="4BFED8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4EE2"/>
    <w:multiLevelType w:val="hybridMultilevel"/>
    <w:tmpl w:val="E514C11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D846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F3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E0E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98D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E0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051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6F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689D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71244"/>
    <w:multiLevelType w:val="hybridMultilevel"/>
    <w:tmpl w:val="DD58F618"/>
    <w:lvl w:ilvl="0" w:tplc="8458C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E56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C33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6A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866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5ACB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E28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C78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83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104E"/>
    <w:multiLevelType w:val="hybridMultilevel"/>
    <w:tmpl w:val="7D3A8D10"/>
    <w:lvl w:ilvl="0" w:tplc="15885F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8DF30">
      <w:start w:val="16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CE5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605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20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4F3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ECC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E72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2BD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D281C"/>
    <w:multiLevelType w:val="hybridMultilevel"/>
    <w:tmpl w:val="F82C6746"/>
    <w:lvl w:ilvl="0" w:tplc="3D8C88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2A00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232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C9A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00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40A1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AFA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27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D435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F30E3"/>
    <w:multiLevelType w:val="hybridMultilevel"/>
    <w:tmpl w:val="7F86DECA"/>
    <w:lvl w:ilvl="0" w:tplc="A22CD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96CC2A">
      <w:start w:val="16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407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4D8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0E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A6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C87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00F5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BE3E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E143E"/>
    <w:multiLevelType w:val="hybridMultilevel"/>
    <w:tmpl w:val="F0BCDFC4"/>
    <w:lvl w:ilvl="0" w:tplc="E582663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F4FDA"/>
    <w:multiLevelType w:val="hybridMultilevel"/>
    <w:tmpl w:val="31469A7E"/>
    <w:lvl w:ilvl="0" w:tplc="CC5C83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A4E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60D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45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2CD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C34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6A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47B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8526B"/>
    <w:multiLevelType w:val="hybridMultilevel"/>
    <w:tmpl w:val="3B78C582"/>
    <w:lvl w:ilvl="0" w:tplc="CC5C83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0A4E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60D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45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2CD6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C34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6A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47B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E68F3"/>
    <w:multiLevelType w:val="hybridMultilevel"/>
    <w:tmpl w:val="202A538E"/>
    <w:lvl w:ilvl="0" w:tplc="C72ED4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846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F3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E0E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98D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E0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051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6F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689D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298056">
    <w:abstractNumId w:val="11"/>
  </w:num>
  <w:num w:numId="2" w16cid:durableId="2137916809">
    <w:abstractNumId w:val="10"/>
  </w:num>
  <w:num w:numId="3" w16cid:durableId="2030789991">
    <w:abstractNumId w:val="2"/>
  </w:num>
  <w:num w:numId="4" w16cid:durableId="2012247192">
    <w:abstractNumId w:val="0"/>
  </w:num>
  <w:num w:numId="5" w16cid:durableId="706682375">
    <w:abstractNumId w:val="3"/>
  </w:num>
  <w:num w:numId="6" w16cid:durableId="988172351">
    <w:abstractNumId w:val="9"/>
  </w:num>
  <w:num w:numId="7" w16cid:durableId="906766009">
    <w:abstractNumId w:val="1"/>
  </w:num>
  <w:num w:numId="8" w16cid:durableId="855576990">
    <w:abstractNumId w:val="4"/>
  </w:num>
  <w:num w:numId="9" w16cid:durableId="55445712">
    <w:abstractNumId w:val="14"/>
  </w:num>
  <w:num w:numId="10" w16cid:durableId="880870186">
    <w:abstractNumId w:val="5"/>
  </w:num>
  <w:num w:numId="11" w16cid:durableId="534585390">
    <w:abstractNumId w:val="8"/>
  </w:num>
  <w:num w:numId="12" w16cid:durableId="1036782859">
    <w:abstractNumId w:val="15"/>
  </w:num>
  <w:num w:numId="13" w16cid:durableId="400904140">
    <w:abstractNumId w:val="6"/>
  </w:num>
  <w:num w:numId="14" w16cid:durableId="445736605">
    <w:abstractNumId w:val="13"/>
  </w:num>
  <w:num w:numId="15" w16cid:durableId="1782452199">
    <w:abstractNumId w:val="7"/>
  </w:num>
  <w:num w:numId="16" w16cid:durableId="934021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A55"/>
    <w:rsid w:val="001E7882"/>
    <w:rsid w:val="00210E02"/>
    <w:rsid w:val="002F1030"/>
    <w:rsid w:val="00376F27"/>
    <w:rsid w:val="003A755D"/>
    <w:rsid w:val="003D68E3"/>
    <w:rsid w:val="00446BAD"/>
    <w:rsid w:val="004A3C7F"/>
    <w:rsid w:val="004F0179"/>
    <w:rsid w:val="00533626"/>
    <w:rsid w:val="00543541"/>
    <w:rsid w:val="00560A55"/>
    <w:rsid w:val="005C3D74"/>
    <w:rsid w:val="00631CDE"/>
    <w:rsid w:val="006346C4"/>
    <w:rsid w:val="0063714F"/>
    <w:rsid w:val="00671AB2"/>
    <w:rsid w:val="00745C0B"/>
    <w:rsid w:val="00772626"/>
    <w:rsid w:val="007A7479"/>
    <w:rsid w:val="007D5A82"/>
    <w:rsid w:val="00850B6C"/>
    <w:rsid w:val="00894863"/>
    <w:rsid w:val="008F6F65"/>
    <w:rsid w:val="00A36979"/>
    <w:rsid w:val="00A83EA4"/>
    <w:rsid w:val="00C60CA7"/>
    <w:rsid w:val="00D56AC2"/>
    <w:rsid w:val="00D668D0"/>
    <w:rsid w:val="00E02096"/>
    <w:rsid w:val="00E138CE"/>
    <w:rsid w:val="00E6710A"/>
    <w:rsid w:val="00EE1BB7"/>
    <w:rsid w:val="00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88F93"/>
  <w15:chartTrackingRefBased/>
  <w15:docId w15:val="{CBE2E5C1-457E-4D4C-9E66-E1D5C9C9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B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uiPriority w:val="39"/>
    <w:rsid w:val="00671AB2"/>
  </w:style>
  <w:style w:type="character" w:styleId="Hyperlink">
    <w:name w:val="Hyperlink"/>
    <w:uiPriority w:val="99"/>
    <w:rsid w:val="00671AB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76F27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376F27"/>
    <w:pPr>
      <w:ind w:left="480" w:hanging="480"/>
    </w:pPr>
  </w:style>
  <w:style w:type="character" w:customStyle="1" w:styleId="Heading1Char">
    <w:name w:val="Heading 1 Char"/>
    <w:link w:val="Heading1"/>
    <w:uiPriority w:val="9"/>
    <w:rsid w:val="00EE1BB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E1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guay.benoit@uqam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6EAC-8633-4904-8C81-8C27E7CF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présentation</vt:lpstr>
    </vt:vector>
  </TitlesOfParts>
  <Company/>
  <LinksUpToDate>false</LinksUpToDate>
  <CharactersWithSpaces>6489</CharactersWithSpaces>
  <SharedDoc>false</SharedDoc>
  <HLinks>
    <vt:vector size="72" baseType="variant"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_Toc226857638</vt:lpwstr>
      </vt:variant>
      <vt:variant>
        <vt:i4>1900603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_Toc498677021</vt:lpwstr>
      </vt:variant>
      <vt:variant>
        <vt:i4>1900603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_Toc498677020</vt:lpwstr>
      </vt:variant>
      <vt:variant>
        <vt:i4>1966139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_Toc498677019</vt:lpwstr>
      </vt:variant>
      <vt:variant>
        <vt:i4>1966139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_Toc498677018</vt:lpwstr>
      </vt:variant>
      <vt:variant>
        <vt:i4>1966139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_Toc498677017</vt:lpwstr>
      </vt:variant>
      <vt:variant>
        <vt:i4>1966139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_Toc498677016</vt:lpwstr>
      </vt:variant>
      <vt:variant>
        <vt:i4>1966139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_Toc498677015</vt:lpwstr>
      </vt:variant>
      <vt:variant>
        <vt:i4>1966139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_Toc498677014</vt:lpwstr>
      </vt:variant>
      <vt:variant>
        <vt:i4>1966139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_Toc498677013</vt:lpwstr>
      </vt:variant>
      <vt:variant>
        <vt:i4>1966139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_Toc498677012</vt:lpwstr>
      </vt:variant>
      <vt:variant>
        <vt:i4>721001</vt:i4>
      </vt:variant>
      <vt:variant>
        <vt:i4>0</vt:i4>
      </vt:variant>
      <vt:variant>
        <vt:i4>0</vt:i4>
      </vt:variant>
      <vt:variant>
        <vt:i4>5</vt:i4>
      </vt:variant>
      <vt:variant>
        <vt:lpwstr>mailto:duguay.benoit@uqam.ca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présentation</dc:title>
  <dc:subject/>
  <dc:creator>User1</dc:creator>
  <cp:keywords/>
  <cp:lastModifiedBy>poste</cp:lastModifiedBy>
  <cp:revision>2</cp:revision>
  <dcterms:created xsi:type="dcterms:W3CDTF">2022-12-17T19:33:00Z</dcterms:created>
  <dcterms:modified xsi:type="dcterms:W3CDTF">2022-12-17T19:33:00Z</dcterms:modified>
</cp:coreProperties>
</file>